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52C6EAFE"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3817A2" w:rsidRPr="00434494">
              <w:rPr>
                <w:lang w:val="sv-SE"/>
              </w:rPr>
              <w:t>0.</w:t>
            </w:r>
            <w:r w:rsidR="00882D8F">
              <w:rPr>
                <w:lang w:val="sv-SE"/>
              </w:rPr>
              <w:t>1</w:t>
            </w:r>
            <w:r w:rsidRPr="00434494">
              <w:rPr>
                <w:lang w:val="sv-SE"/>
              </w:rPr>
              <w:t>.</w:t>
            </w:r>
            <w:bookmarkEnd w:id="3"/>
            <w:r w:rsidR="00882D8F">
              <w:rPr>
                <w:lang w:val="sv-SE"/>
              </w:rPr>
              <w:t>0</w:t>
            </w:r>
            <w:r w:rsidR="00882D8F" w:rsidRPr="00434494">
              <w:rPr>
                <w:lang w:val="sv-SE"/>
              </w:rPr>
              <w:t xml:space="preserve"> </w:t>
            </w:r>
            <w:r w:rsidRPr="00434494">
              <w:rPr>
                <w:sz w:val="32"/>
                <w:lang w:val="sv-SE"/>
              </w:rPr>
              <w:t>(</w:t>
            </w:r>
            <w:bookmarkStart w:id="4" w:name="issueDate"/>
            <w:r w:rsidR="00882D8F" w:rsidRPr="00434494">
              <w:rPr>
                <w:sz w:val="32"/>
                <w:lang w:val="sv-SE"/>
              </w:rPr>
              <w:t>202</w:t>
            </w:r>
            <w:r w:rsidR="00882D8F">
              <w:rPr>
                <w:sz w:val="32"/>
                <w:lang w:val="sv-SE"/>
              </w:rPr>
              <w:t>3</w:t>
            </w:r>
            <w:r w:rsidRPr="00434494">
              <w:rPr>
                <w:sz w:val="32"/>
                <w:lang w:val="sv-SE"/>
              </w:rPr>
              <w:t>-</w:t>
            </w:r>
            <w:bookmarkEnd w:id="4"/>
            <w:r w:rsidR="00882D8F">
              <w:rPr>
                <w:sz w:val="32"/>
                <w:lang w:val="sv-SE"/>
              </w:rPr>
              <w:t>0</w:t>
            </w:r>
            <w:r w:rsidR="00882D8F">
              <w:rPr>
                <w:sz w:val="32"/>
                <w:lang w:val="sv-SE"/>
              </w:rPr>
              <w:t>2</w:t>
            </w:r>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5" w:name="spectype2"/>
            <w:r w:rsidR="00D57972" w:rsidRPr="003817A2">
              <w:t>Report</w:t>
            </w:r>
            <w:bookmarkEnd w:id="5"/>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817A2" w:rsidRPr="002A5923">
              <w:t xml:space="preserve">Radio Access </w:t>
            </w:r>
            <w:proofErr w:type="gramStart"/>
            <w:r w:rsidR="003817A2" w:rsidRPr="002A5923">
              <w:t>Network</w:t>
            </w:r>
            <w:r w:rsidRPr="003817A2">
              <w:t>;</w:t>
            </w:r>
            <w:proofErr w:type="gramEnd"/>
          </w:p>
          <w:p w14:paraId="3C43E8CD" w14:textId="77777777" w:rsidR="004F0988" w:rsidRPr="003817A2" w:rsidRDefault="003817A2" w:rsidP="00133525">
            <w:pPr>
              <w:pStyle w:val="ZT"/>
              <w:framePr w:wrap="auto" w:hAnchor="text" w:yAlign="inline"/>
            </w:pPr>
            <w:proofErr w:type="gramStart"/>
            <w:r w:rsidRPr="003817A2">
              <w:t>NR</w:t>
            </w:r>
            <w:r w:rsidR="004F0988" w:rsidRPr="003817A2">
              <w:t>;</w:t>
            </w:r>
            <w:proofErr w:type="gramEnd"/>
          </w:p>
          <w:p w14:paraId="1446D79E" w14:textId="77777777" w:rsidR="003817A2" w:rsidRPr="004D3578" w:rsidRDefault="003817A2" w:rsidP="003817A2">
            <w:pPr>
              <w:pStyle w:val="ZT"/>
              <w:framePr w:wrap="auto" w:hAnchor="text" w:yAlign="inline"/>
            </w:pPr>
            <w:bookmarkStart w:id="7" w:name="_Hlk74652514"/>
            <w:r w:rsidRPr="003817A2">
              <w:t>Study on Efficient utilization of licensed spectrum that is not aligned with existing NR channel bandwidths</w:t>
            </w:r>
            <w:bookmarkEnd w:id="6"/>
          </w:p>
          <w:bookmarkEnd w:id="7"/>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8"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0"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0173F2EE" w:rsidR="00E16509" w:rsidRPr="00133525" w:rsidRDefault="00E16509" w:rsidP="00133525">
            <w:pPr>
              <w:pStyle w:val="FP"/>
              <w:jc w:val="center"/>
              <w:rPr>
                <w:noProof/>
                <w:sz w:val="18"/>
              </w:rPr>
            </w:pPr>
            <w:r w:rsidRPr="00133525">
              <w:rPr>
                <w:noProof/>
                <w:sz w:val="18"/>
              </w:rPr>
              <w:t xml:space="preserve">© </w:t>
            </w:r>
            <w:bookmarkStart w:id="13" w:name="copyrightDate"/>
            <w:r w:rsidRPr="006E5549">
              <w:rPr>
                <w:noProof/>
                <w:sz w:val="18"/>
              </w:rPr>
              <w:t>20</w:t>
            </w:r>
            <w:bookmarkEnd w:id="13"/>
            <w:r w:rsidR="006E5549">
              <w:rPr>
                <w:noProof/>
                <w:sz w:val="18"/>
              </w:rPr>
              <w:t>2</w:t>
            </w:r>
            <w:bookmarkStart w:id="14" w:name="MCCQCTEMPBM_00000026"/>
            <w:r w:rsidR="00E12D15">
              <w:rPr>
                <w:noProof/>
                <w:sz w:val="18"/>
              </w:rPr>
              <w:t>2</w:t>
            </w:r>
            <w:r w:rsidRPr="00133525">
              <w:rPr>
                <w:noProof/>
                <w:sz w:val="18"/>
              </w:rPr>
              <w:t>, 3GPP Organizational Partners (ARIB, ATIS, CCSA, ETSI, TSDSI, TTA, TTC).</w:t>
            </w:r>
            <w:bookmarkStart w:id="15" w:name="copyrightaddon"/>
            <w:bookmarkEnd w:id="15"/>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08A36D45" w14:textId="77777777" w:rsidR="00E16509" w:rsidRDefault="00E16509" w:rsidP="00133525"/>
        </w:tc>
      </w:tr>
      <w:bookmarkEnd w:id="10"/>
    </w:tbl>
    <w:p w14:paraId="21E2705E" w14:textId="77777777" w:rsidR="00080512" w:rsidRPr="004D3578" w:rsidRDefault="00080512">
      <w:pPr>
        <w:pStyle w:val="TT"/>
      </w:pPr>
      <w:r w:rsidRPr="004D3578">
        <w:br w:type="page"/>
      </w:r>
      <w:bookmarkStart w:id="16" w:name="tableOfContents"/>
      <w:bookmarkEnd w:id="16"/>
      <w:r w:rsidRPr="004D3578">
        <w:lastRenderedPageBreak/>
        <w:t>Contents</w:t>
      </w:r>
    </w:p>
    <w:p w14:paraId="06FD8731" w14:textId="42EF7DED" w:rsidR="00A2695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A26956">
        <w:t>Foreword</w:t>
      </w:r>
      <w:r w:rsidR="00A26956">
        <w:tab/>
      </w:r>
      <w:r w:rsidR="00A26956">
        <w:fldChar w:fldCharType="begin"/>
      </w:r>
      <w:r w:rsidR="00A26956">
        <w:instrText xml:space="preserve"> PAGEREF _Toc2086433 \h </w:instrText>
      </w:r>
      <w:r w:rsidR="00A26956">
        <w:fldChar w:fldCharType="separate"/>
      </w:r>
      <w:r w:rsidR="00160974">
        <w:t>4</w:t>
      </w:r>
      <w:r w:rsidR="00A26956">
        <w:fldChar w:fldCharType="end"/>
      </w:r>
    </w:p>
    <w:p w14:paraId="473814E4" w14:textId="78BED818" w:rsidR="00A26956" w:rsidRDefault="00A2695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_Toc2086434 \h </w:instrText>
      </w:r>
      <w:r>
        <w:fldChar w:fldCharType="separate"/>
      </w:r>
      <w:r w:rsidR="00160974">
        <w:t>5</w:t>
      </w:r>
      <w:r>
        <w:fldChar w:fldCharType="end"/>
      </w:r>
    </w:p>
    <w:p w14:paraId="4D8645DB" w14:textId="4C74F93E" w:rsidR="00A26956" w:rsidRDefault="00A269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_Toc2086435 \h </w:instrText>
      </w:r>
      <w:r>
        <w:fldChar w:fldCharType="separate"/>
      </w:r>
      <w:r w:rsidR="00160974">
        <w:t>6</w:t>
      </w:r>
      <w:r>
        <w:fldChar w:fldCharType="end"/>
      </w:r>
    </w:p>
    <w:p w14:paraId="3332CE9B" w14:textId="3E8AA859" w:rsidR="00A26956" w:rsidRDefault="00A269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_Toc2086436 \h </w:instrText>
      </w:r>
      <w:r>
        <w:fldChar w:fldCharType="separate"/>
      </w:r>
      <w:r w:rsidR="00160974">
        <w:t>6</w:t>
      </w:r>
      <w:r>
        <w:fldChar w:fldCharType="end"/>
      </w:r>
    </w:p>
    <w:p w14:paraId="3F2CE74D" w14:textId="68693C97" w:rsidR="00A26956" w:rsidRDefault="00A269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_Toc2086437 \h </w:instrText>
      </w:r>
      <w:r>
        <w:fldChar w:fldCharType="separate"/>
      </w:r>
      <w:r w:rsidR="00160974">
        <w:t>6</w:t>
      </w:r>
      <w:r>
        <w:fldChar w:fldCharType="end"/>
      </w:r>
    </w:p>
    <w:p w14:paraId="38B24A64" w14:textId="28465A07" w:rsidR="00A26956" w:rsidRDefault="00A269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_Toc2086438 \h </w:instrText>
      </w:r>
      <w:r>
        <w:fldChar w:fldCharType="separate"/>
      </w:r>
      <w:r w:rsidR="00160974">
        <w:t>6</w:t>
      </w:r>
      <w:r>
        <w:fldChar w:fldCharType="end"/>
      </w:r>
    </w:p>
    <w:p w14:paraId="2ADCBADE" w14:textId="79AEBD17" w:rsidR="00A26956" w:rsidRDefault="00A269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_Toc2086439 \h </w:instrText>
      </w:r>
      <w:r>
        <w:fldChar w:fldCharType="separate"/>
      </w:r>
      <w:r w:rsidR="00160974">
        <w:t>7</w:t>
      </w:r>
      <w:r>
        <w:fldChar w:fldCharType="end"/>
      </w:r>
    </w:p>
    <w:p w14:paraId="70F996A2" w14:textId="2DF88AF9" w:rsidR="00A26956" w:rsidRDefault="00A269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_Toc2086440 \h </w:instrText>
      </w:r>
      <w:r>
        <w:fldChar w:fldCharType="separate"/>
      </w:r>
      <w:r w:rsidR="00160974">
        <w:t>7</w:t>
      </w:r>
      <w:r>
        <w:fldChar w:fldCharType="end"/>
      </w:r>
    </w:p>
    <w:p w14:paraId="3214C9B3" w14:textId="32F8306D" w:rsidR="00A26956" w:rsidRDefault="00A269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Examples for Styles</w:t>
      </w:r>
      <w:r>
        <w:tab/>
      </w:r>
      <w:r>
        <w:fldChar w:fldCharType="begin"/>
      </w:r>
      <w:r>
        <w:instrText xml:space="preserve"> PAGEREF _Toc2086441 \h </w:instrText>
      </w:r>
      <w:r>
        <w:fldChar w:fldCharType="separate"/>
      </w:r>
      <w:r w:rsidR="00160974">
        <w:t>7</w:t>
      </w:r>
      <w:r>
        <w:fldChar w:fldCharType="end"/>
      </w:r>
    </w:p>
    <w:p w14:paraId="628AB3D0" w14:textId="54FBAD09" w:rsidR="00A26956" w:rsidRDefault="00A269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Heading Styles</w:t>
      </w:r>
      <w:r>
        <w:tab/>
      </w:r>
      <w:r>
        <w:fldChar w:fldCharType="begin"/>
      </w:r>
      <w:r>
        <w:instrText xml:space="preserve"> PAGEREF _Toc2086442 \h </w:instrText>
      </w:r>
      <w:r>
        <w:fldChar w:fldCharType="separate"/>
      </w:r>
      <w:r w:rsidR="00160974">
        <w:t>8</w:t>
      </w:r>
      <w:r>
        <w:fldChar w:fldCharType="end"/>
      </w:r>
    </w:p>
    <w:p w14:paraId="7E211FF4" w14:textId="76668163" w:rsidR="00A26956" w:rsidRDefault="00A269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Other common styles</w:t>
      </w:r>
      <w:r>
        <w:tab/>
      </w:r>
      <w:r>
        <w:fldChar w:fldCharType="begin"/>
      </w:r>
      <w:r>
        <w:instrText xml:space="preserve"> PAGEREF _Toc2086443 \h </w:instrText>
      </w:r>
      <w:r>
        <w:fldChar w:fldCharType="separate"/>
      </w:r>
      <w:r w:rsidR="00160974">
        <w:rPr>
          <w:b/>
          <w:bCs/>
          <w:lang w:val="en-US"/>
        </w:rPr>
        <w:t>Error! Bookmark not defined.</w:t>
      </w:r>
      <w:r>
        <w:fldChar w:fldCharType="end"/>
      </w:r>
    </w:p>
    <w:p w14:paraId="57D3DB56" w14:textId="557EB138" w:rsidR="00A26956" w:rsidRDefault="00A26956">
      <w:pPr>
        <w:pStyle w:val="TOC1"/>
        <w:rPr>
          <w:rFonts w:asciiTheme="minorHAnsi" w:eastAsiaTheme="minorEastAsia" w:hAnsiTheme="minorHAnsi" w:cstheme="minorBidi"/>
          <w:szCs w:val="22"/>
          <w:lang w:eastAsia="en-GB"/>
        </w:rPr>
      </w:pPr>
      <w:r>
        <w:t>"TSG &lt;Name&gt;" on the front page</w:t>
      </w:r>
      <w:r>
        <w:tab/>
      </w:r>
      <w:r>
        <w:fldChar w:fldCharType="begin"/>
      </w:r>
      <w:r>
        <w:instrText xml:space="preserve"> PAGEREF _Toc2086444 \h </w:instrText>
      </w:r>
      <w:r>
        <w:fldChar w:fldCharType="separate"/>
      </w:r>
      <w:r w:rsidR="00160974">
        <w:rPr>
          <w:b/>
          <w:bCs/>
          <w:lang w:val="en-US"/>
        </w:rPr>
        <w:t>Error! Bookmark not defined.</w:t>
      </w:r>
      <w:r>
        <w:fldChar w:fldCharType="end"/>
      </w:r>
    </w:p>
    <w:p w14:paraId="75924A48" w14:textId="78618DBA" w:rsidR="00A26956" w:rsidRDefault="00A26956">
      <w:pPr>
        <w:pStyle w:val="TOC1"/>
        <w:rPr>
          <w:rFonts w:asciiTheme="minorHAnsi" w:eastAsiaTheme="minorEastAsia" w:hAnsiTheme="minorHAnsi" w:cstheme="minorBidi"/>
          <w:szCs w:val="22"/>
          <w:lang w:eastAsia="en-GB"/>
        </w:rPr>
      </w:pPr>
      <w:r>
        <w:t>Page setup parameters</w:t>
      </w:r>
      <w:r>
        <w:tab/>
      </w:r>
      <w:r>
        <w:fldChar w:fldCharType="begin"/>
      </w:r>
      <w:r>
        <w:instrText xml:space="preserve"> PAGEREF _Toc2086445 \h </w:instrText>
      </w:r>
      <w:r>
        <w:fldChar w:fldCharType="separate"/>
      </w:r>
      <w:r w:rsidR="00160974">
        <w:t>35</w:t>
      </w:r>
      <w:r>
        <w:fldChar w:fldCharType="end"/>
      </w:r>
    </w:p>
    <w:p w14:paraId="08389669" w14:textId="51871759" w:rsidR="00A26956" w:rsidRDefault="00A26956">
      <w:pPr>
        <w:pStyle w:val="TOC1"/>
        <w:rPr>
          <w:rFonts w:asciiTheme="minorHAnsi" w:eastAsiaTheme="minorEastAsia" w:hAnsiTheme="minorHAnsi" w:cstheme="minorBidi"/>
          <w:szCs w:val="22"/>
          <w:lang w:eastAsia="en-GB"/>
        </w:rPr>
      </w:pPr>
      <w:r>
        <w:t>Proforma copyright release text block</w:t>
      </w:r>
      <w:r>
        <w:tab/>
      </w:r>
      <w:r>
        <w:fldChar w:fldCharType="begin"/>
      </w:r>
      <w:r>
        <w:instrText xml:space="preserve"> PAGEREF _Toc2086446 \h </w:instrText>
      </w:r>
      <w:r>
        <w:fldChar w:fldCharType="separate"/>
      </w:r>
      <w:r w:rsidR="00160974">
        <w:rPr>
          <w:b/>
          <w:bCs/>
          <w:lang w:val="en-US"/>
        </w:rPr>
        <w:t>Error! Bookmark not defined.</w:t>
      </w:r>
      <w:r>
        <w:fldChar w:fldCharType="end"/>
      </w:r>
    </w:p>
    <w:p w14:paraId="7DEEDD22" w14:textId="4697980F" w:rsidR="00A26956" w:rsidRDefault="00A26956">
      <w:pPr>
        <w:pStyle w:val="TOC2"/>
        <w:rPr>
          <w:rFonts w:asciiTheme="minorHAnsi" w:eastAsiaTheme="minorEastAsia" w:hAnsiTheme="minorHAnsi" w:cstheme="minorBidi"/>
          <w:sz w:val="22"/>
          <w:szCs w:val="22"/>
          <w:lang w:eastAsia="en-GB"/>
        </w:rPr>
      </w:pPr>
      <w:r>
        <w:t>X.1</w:t>
      </w:r>
      <w:r>
        <w:rPr>
          <w:rFonts w:asciiTheme="minorHAnsi" w:eastAsiaTheme="minorEastAsia" w:hAnsiTheme="minorHAnsi" w:cstheme="minorBidi"/>
          <w:sz w:val="22"/>
          <w:szCs w:val="22"/>
          <w:lang w:eastAsia="en-GB"/>
        </w:rPr>
        <w:tab/>
      </w:r>
      <w:r>
        <w:t>The right to copy</w:t>
      </w:r>
      <w:r>
        <w:tab/>
      </w:r>
      <w:r>
        <w:fldChar w:fldCharType="begin"/>
      </w:r>
      <w:r>
        <w:instrText xml:space="preserve"> PAGEREF _Toc2086447 \h </w:instrText>
      </w:r>
      <w:r>
        <w:fldChar w:fldCharType="separate"/>
      </w:r>
      <w:r w:rsidR="00160974">
        <w:rPr>
          <w:b/>
          <w:bCs/>
          <w:lang w:val="en-US"/>
        </w:rPr>
        <w:t>Error! Bookmark not defined.</w:t>
      </w:r>
      <w:r>
        <w:fldChar w:fldCharType="end"/>
      </w:r>
    </w:p>
    <w:p w14:paraId="4FA65AE2" w14:textId="40B1526A" w:rsidR="00A26956" w:rsidRDefault="00A26956">
      <w:pPr>
        <w:pStyle w:val="TOC1"/>
        <w:rPr>
          <w:rFonts w:asciiTheme="minorHAnsi" w:eastAsiaTheme="minorEastAsia" w:hAnsiTheme="minorHAnsi" w:cstheme="minorBidi"/>
          <w:szCs w:val="22"/>
          <w:lang w:eastAsia="en-GB"/>
        </w:rPr>
      </w:pPr>
      <w:r>
        <w:t>Abstract Test Suite (ATS) text block</w:t>
      </w:r>
      <w:r>
        <w:tab/>
      </w:r>
      <w:r>
        <w:fldChar w:fldCharType="begin"/>
      </w:r>
      <w:r>
        <w:instrText xml:space="preserve"> PAGEREF _Toc2086448 \h </w:instrText>
      </w:r>
      <w:r>
        <w:fldChar w:fldCharType="separate"/>
      </w:r>
      <w:r w:rsidR="00160974">
        <w:rPr>
          <w:b/>
          <w:bCs/>
          <w:lang w:val="en-US"/>
        </w:rPr>
        <w:t>Error! Bookmark not defined.</w:t>
      </w:r>
      <w:r>
        <w:fldChar w:fldCharType="end"/>
      </w:r>
    </w:p>
    <w:p w14:paraId="3BF981EB" w14:textId="6DB3739D" w:rsidR="00A26956" w:rsidRDefault="00A26956">
      <w:pPr>
        <w:pStyle w:val="TOC1"/>
        <w:rPr>
          <w:rFonts w:asciiTheme="minorHAnsi" w:eastAsiaTheme="minorEastAsia" w:hAnsiTheme="minorHAnsi" w:cstheme="minorBidi"/>
          <w:szCs w:val="22"/>
          <w:lang w:eastAsia="en-GB"/>
        </w:rPr>
      </w:pPr>
      <w:r>
        <w:t>Y</w:t>
      </w:r>
      <w:r>
        <w:rPr>
          <w:rFonts w:asciiTheme="minorHAnsi" w:eastAsiaTheme="minorEastAsia" w:hAnsiTheme="minorHAnsi" w:cstheme="minorBidi"/>
          <w:szCs w:val="22"/>
          <w:lang w:eastAsia="en-GB"/>
        </w:rPr>
        <w:tab/>
      </w:r>
      <w:r>
        <w:t>Abstract Test Suite (ATS)</w:t>
      </w:r>
      <w:r>
        <w:tab/>
      </w:r>
      <w:r>
        <w:fldChar w:fldCharType="begin"/>
      </w:r>
      <w:r>
        <w:instrText xml:space="preserve"> PAGEREF _Toc2086449 \h </w:instrText>
      </w:r>
      <w:r>
        <w:fldChar w:fldCharType="separate"/>
      </w:r>
      <w:r w:rsidR="00160974">
        <w:rPr>
          <w:b/>
          <w:bCs/>
          <w:lang w:val="en-US"/>
        </w:rPr>
        <w:t>Error! Bookmark not defined.</w:t>
      </w:r>
      <w:r>
        <w:fldChar w:fldCharType="end"/>
      </w:r>
    </w:p>
    <w:p w14:paraId="6DF9EAD6" w14:textId="18673657" w:rsidR="00A26956" w:rsidRDefault="00A26956">
      <w:pPr>
        <w:pStyle w:val="TOC2"/>
        <w:rPr>
          <w:rFonts w:asciiTheme="minorHAnsi" w:eastAsiaTheme="minorEastAsia" w:hAnsiTheme="minorHAnsi" w:cstheme="minorBidi"/>
          <w:sz w:val="22"/>
          <w:szCs w:val="22"/>
          <w:lang w:eastAsia="en-GB"/>
        </w:rPr>
      </w:pPr>
      <w:r>
        <w:t>Y.1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_Toc2086450 \h </w:instrText>
      </w:r>
      <w:r>
        <w:fldChar w:fldCharType="separate"/>
      </w:r>
      <w:r w:rsidR="00160974">
        <w:rPr>
          <w:b/>
          <w:bCs/>
          <w:lang w:val="en-US"/>
        </w:rPr>
        <w:t>Error! Bookmark not defined.</w:t>
      </w:r>
      <w:r>
        <w:fldChar w:fldCharType="end"/>
      </w:r>
    </w:p>
    <w:p w14:paraId="27B3051C" w14:textId="4A9C5516" w:rsidR="00A26956" w:rsidRDefault="00A2695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The TTCN Graphical form (TTCN.GR)</w:t>
      </w:r>
      <w:r>
        <w:tab/>
      </w:r>
      <w:r>
        <w:fldChar w:fldCharType="begin"/>
      </w:r>
      <w:r>
        <w:instrText xml:space="preserve"> PAGEREF _Toc2086451 \h </w:instrText>
      </w:r>
      <w:r>
        <w:fldChar w:fldCharType="separate"/>
      </w:r>
      <w:r w:rsidR="00160974">
        <w:rPr>
          <w:b/>
          <w:bCs/>
          <w:lang w:val="en-US"/>
        </w:rPr>
        <w:t>Error! Bookmark not defined.</w:t>
      </w:r>
      <w:r>
        <w:fldChar w:fldCharType="end"/>
      </w:r>
    </w:p>
    <w:p w14:paraId="19D7D645" w14:textId="6A7910A5" w:rsidR="00A26956" w:rsidRDefault="00A2695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The TTCN Machine Processable form (TTCN.MP)</w:t>
      </w:r>
      <w:r>
        <w:tab/>
      </w:r>
      <w:r>
        <w:fldChar w:fldCharType="begin"/>
      </w:r>
      <w:r>
        <w:instrText xml:space="preserve"> PAGEREF _Toc2086452 \h </w:instrText>
      </w:r>
      <w:r>
        <w:fldChar w:fldCharType="separate"/>
      </w:r>
      <w:r w:rsidR="00160974">
        <w:rPr>
          <w:b/>
          <w:bCs/>
          <w:lang w:val="en-US"/>
        </w:rPr>
        <w:t>Error! Bookmark not defined.</w:t>
      </w:r>
      <w:r>
        <w:fldChar w:fldCharType="end"/>
      </w:r>
    </w:p>
    <w:p w14:paraId="0843D968" w14:textId="41807A1C" w:rsidR="00A26956" w:rsidRDefault="00A26956">
      <w:pPr>
        <w:pStyle w:val="TOC8"/>
        <w:rPr>
          <w:rFonts w:asciiTheme="minorHAnsi" w:eastAsiaTheme="minorEastAsia" w:hAnsiTheme="minorHAnsi" w:cstheme="minorBidi"/>
          <w:b w:val="0"/>
          <w:szCs w:val="22"/>
          <w:lang w:eastAsia="en-GB"/>
        </w:rPr>
      </w:pPr>
      <w:r>
        <w:t>Annex &lt;A&gt; (normative): &lt;Normative annex for a Technical Specification&gt;</w:t>
      </w:r>
      <w:r>
        <w:tab/>
      </w:r>
      <w:r>
        <w:fldChar w:fldCharType="begin"/>
      </w:r>
      <w:r>
        <w:instrText xml:space="preserve"> PAGEREF _Toc2086453 \h </w:instrText>
      </w:r>
      <w:r>
        <w:fldChar w:fldCharType="separate"/>
      </w:r>
      <w:r w:rsidR="00160974">
        <w:t>37</w:t>
      </w:r>
      <w:r>
        <w:fldChar w:fldCharType="end"/>
      </w:r>
    </w:p>
    <w:p w14:paraId="2DF81112" w14:textId="78D95AC9" w:rsidR="00A26956" w:rsidRDefault="00A26956">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_Toc2086454 \h </w:instrText>
      </w:r>
      <w:r>
        <w:fldChar w:fldCharType="separate"/>
      </w:r>
      <w:r w:rsidR="00160974">
        <w:t>38</w:t>
      </w:r>
      <w:r>
        <w:fldChar w:fldCharType="end"/>
      </w:r>
    </w:p>
    <w:p w14:paraId="20B3B269" w14:textId="457CD053" w:rsidR="00A26956" w:rsidRDefault="00A2695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_Toc2086455 \h </w:instrText>
      </w:r>
      <w:r>
        <w:fldChar w:fldCharType="separate"/>
      </w:r>
      <w:r w:rsidR="00160974">
        <w:rPr>
          <w:b/>
          <w:bCs/>
          <w:lang w:val="en-US"/>
        </w:rPr>
        <w:t>Error! Bookmark not defined.</w:t>
      </w:r>
      <w:r>
        <w:fldChar w:fldCharType="end"/>
      </w:r>
    </w:p>
    <w:p w14:paraId="28D03BF0" w14:textId="6050CB01" w:rsidR="00A26956" w:rsidRDefault="00A26956">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_Toc2086456 \h </w:instrText>
      </w:r>
      <w:r>
        <w:fldChar w:fldCharType="separate"/>
      </w:r>
      <w:r w:rsidR="00160974">
        <w:rPr>
          <w:b w:val="0"/>
          <w:bCs/>
          <w:lang w:val="en-US"/>
        </w:rPr>
        <w:t>Error! Bookmark not defined.</w:t>
      </w:r>
      <w:r>
        <w:fldChar w:fldCharType="end"/>
      </w:r>
    </w:p>
    <w:p w14:paraId="57983F34" w14:textId="1688D0D0" w:rsidR="00A26956" w:rsidRDefault="00A26956">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_Toc2086457 \h </w:instrText>
      </w:r>
      <w:r>
        <w:fldChar w:fldCharType="separate"/>
      </w:r>
      <w:r w:rsidR="00160974">
        <w:rPr>
          <w:b w:val="0"/>
          <w:bCs/>
          <w:lang w:val="en-US"/>
        </w:rPr>
        <w:t>Error! Bookmark not defined.</w:t>
      </w:r>
      <w:r>
        <w:fldChar w:fldCharType="end"/>
      </w:r>
    </w:p>
    <w:p w14:paraId="06BD7FA4" w14:textId="19BF812C" w:rsidR="00A26956" w:rsidRDefault="00A26956">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_Toc2086458 \h </w:instrText>
      </w:r>
      <w:r>
        <w:fldChar w:fldCharType="separate"/>
      </w:r>
      <w:r w:rsidR="00160974">
        <w:rPr>
          <w:b w:val="0"/>
          <w:bCs/>
          <w:lang w:val="en-US"/>
        </w:rPr>
        <w:t>Error! Bookmark not defined.</w:t>
      </w:r>
      <w:r>
        <w:fldChar w:fldCharType="end"/>
      </w:r>
    </w:p>
    <w:p w14:paraId="2ED67093" w14:textId="62CB4502" w:rsidR="00A26956" w:rsidRDefault="00A2695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_Toc2086459 \h </w:instrText>
      </w:r>
      <w:r>
        <w:fldChar w:fldCharType="separate"/>
      </w:r>
      <w:r w:rsidR="00160974">
        <w:t>39</w:t>
      </w:r>
      <w:r>
        <w:fldChar w:fldCharType="end"/>
      </w:r>
    </w:p>
    <w:p w14:paraId="73A98181" w14:textId="77777777"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17" w:name="foreword"/>
      <w:bookmarkStart w:id="18" w:name="_Toc2086433"/>
      <w:bookmarkEnd w:id="17"/>
      <w:r w:rsidRPr="004D3578">
        <w:lastRenderedPageBreak/>
        <w:t>Foreword</w:t>
      </w:r>
      <w:bookmarkEnd w:id="18"/>
    </w:p>
    <w:p w14:paraId="7B75B73A" w14:textId="77777777" w:rsidR="00080512" w:rsidRPr="004D3578" w:rsidRDefault="00080512">
      <w:r w:rsidRPr="004D3578">
        <w:t xml:space="preserve">This Technical </w:t>
      </w:r>
      <w:bookmarkStart w:id="19" w:name="spectype3"/>
      <w:r w:rsidR="00602AEA" w:rsidRPr="00351B14">
        <w:t>Report</w:t>
      </w:r>
      <w:bookmarkEnd w:id="19"/>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 xml:space="preserve">Version </w:t>
      </w:r>
      <w:proofErr w:type="spellStart"/>
      <w:r w:rsidRPr="004D3578">
        <w:t>x.y.z</w:t>
      </w:r>
      <w:proofErr w:type="spellEnd"/>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0BD0FDF"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w:t>
      </w:r>
      <w:proofErr w:type="gramStart"/>
      <w:r>
        <w:t>is</w:t>
      </w:r>
      <w:proofErr w:type="gramEnd"/>
      <w:r>
        <w:t>" and "is not" do not indicate requirements.</w:t>
      </w:r>
    </w:p>
    <w:p w14:paraId="33564AE5" w14:textId="77777777" w:rsidR="00080512" w:rsidRPr="004D3578" w:rsidRDefault="00080512">
      <w:pPr>
        <w:pStyle w:val="Heading1"/>
      </w:pPr>
      <w:bookmarkStart w:id="20" w:name="introduction"/>
      <w:bookmarkStart w:id="21" w:name="_Toc2086434"/>
      <w:bookmarkEnd w:id="20"/>
      <w:r w:rsidRPr="004D3578">
        <w:t>Introduction</w:t>
      </w:r>
      <w:bookmarkEnd w:id="21"/>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22" w:name="scope"/>
      <w:bookmarkStart w:id="23" w:name="_Toc2086435"/>
      <w:bookmarkEnd w:id="22"/>
      <w:r w:rsidRPr="004D3578">
        <w:lastRenderedPageBreak/>
        <w:t>1</w:t>
      </w:r>
      <w:r w:rsidRPr="004D3578">
        <w:tab/>
        <w:t>Scope</w:t>
      </w:r>
      <w:bookmarkEnd w:id="23"/>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24" w:name="references"/>
      <w:bookmarkStart w:id="25" w:name="_Toc2086436"/>
      <w:bookmarkEnd w:id="24"/>
      <w:r w:rsidRPr="004D3578">
        <w:t>2</w:t>
      </w:r>
      <w:r w:rsidRPr="004D3578">
        <w:tab/>
        <w:t>References</w:t>
      </w:r>
      <w:bookmarkEnd w:id="25"/>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12BA6091" w:rsidR="00E44D6E" w:rsidRDefault="00E44D6E" w:rsidP="00E44D6E">
      <w:pPr>
        <w:keepLines/>
        <w:ind w:left="1702" w:hanging="1418"/>
      </w:pPr>
      <w:r w:rsidRPr="00E44D6E">
        <w:t>[4]</w:t>
      </w:r>
      <w:r w:rsidRPr="00E44D6E">
        <w:tab/>
        <w:t>R4-2119411: Reply LS on specification impact for methods on efficient utilization of licensed spectrum that is not aligned with existing NR channel bandwidths, RAN1</w:t>
      </w:r>
    </w:p>
    <w:p w14:paraId="13175CD7" w14:textId="174B4453" w:rsidR="00DA0099" w:rsidRPr="00E44D6E" w:rsidRDefault="00DA0099" w:rsidP="00E44D6E">
      <w:pPr>
        <w:keepLines/>
        <w:ind w:left="1702" w:hanging="1418"/>
      </w:pPr>
      <w:r>
        <w:t>[5]</w:t>
      </w:r>
      <w:r>
        <w:tab/>
      </w:r>
      <w:r w:rsidRPr="00DA0099">
        <w:t>R2-1902778, “Clarification to channel bandwidth signalling”, Nokia, Nokia Shanghai Bell, Qualcomm</w:t>
      </w:r>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26" w:name="definitions"/>
      <w:bookmarkStart w:id="27" w:name="_Toc2086437"/>
      <w:bookmarkEnd w:id="26"/>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7"/>
    </w:p>
    <w:p w14:paraId="17CFFF02" w14:textId="77777777" w:rsidR="00080512" w:rsidRPr="004D3578" w:rsidRDefault="00080512">
      <w:pPr>
        <w:pStyle w:val="Heading2"/>
      </w:pPr>
      <w:bookmarkStart w:id="28" w:name="_Toc2086438"/>
      <w:r w:rsidRPr="004D3578">
        <w:t>3.1</w:t>
      </w:r>
      <w:r w:rsidRPr="004D3578">
        <w:tab/>
      </w:r>
      <w:r w:rsidR="002B6339">
        <w:t>Terms</w:t>
      </w:r>
      <w:bookmarkEnd w:id="28"/>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lastRenderedPageBreak/>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29" w:name="_Toc2086439"/>
      <w:r w:rsidRPr="004D3578">
        <w:t>3.2</w:t>
      </w:r>
      <w:r w:rsidRPr="004D3578">
        <w:tab/>
        <w:t>Symbols</w:t>
      </w:r>
      <w:bookmarkEnd w:id="29"/>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30" w:name="_Toc2086440"/>
      <w:r w:rsidRPr="004D3578">
        <w:t>3.3</w:t>
      </w:r>
      <w:r w:rsidRPr="004D3578">
        <w:tab/>
        <w:t>Abbreviations</w:t>
      </w:r>
      <w:bookmarkEnd w:id="30"/>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31" w:name="clause4"/>
      <w:bookmarkStart w:id="32" w:name="_Toc2086441"/>
      <w:bookmarkEnd w:id="31"/>
      <w:r w:rsidRPr="004D3578">
        <w:t>4</w:t>
      </w:r>
      <w:r w:rsidRPr="004D3578">
        <w:tab/>
      </w:r>
      <w:bookmarkEnd w:id="32"/>
      <w:r w:rsidR="00FC0DE7">
        <w:t>Background</w:t>
      </w:r>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33" w:name="_Toc2086442"/>
      <w:r w:rsidRPr="004D3578">
        <w:lastRenderedPageBreak/>
        <w:t>4.</w:t>
      </w:r>
      <w:r w:rsidR="0072412B">
        <w:t>1</w:t>
      </w:r>
      <w:r w:rsidRPr="004D3578">
        <w:tab/>
      </w:r>
      <w:r>
        <w:t>Objectives</w:t>
      </w:r>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xml:space="preserve">, and if new </w:t>
      </w:r>
      <w:proofErr w:type="spellStart"/>
      <w:r w:rsidRPr="00284B2F">
        <w:rPr>
          <w:lang w:eastAsia="ko-KR"/>
        </w:rPr>
        <w:t>gNB</w:t>
      </w:r>
      <w:proofErr w:type="spellEnd"/>
      <w:r w:rsidRPr="00284B2F">
        <w:rPr>
          <w:lang w:eastAsia="ko-KR"/>
        </w:rPr>
        <w:t xml:space="preserve">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For all considered solutions, new (dedicated) channel filters (</w:t>
      </w:r>
      <w:proofErr w:type="gramStart"/>
      <w:r w:rsidRPr="00BE5399">
        <w:rPr>
          <w:rFonts w:eastAsiaTheme="minorEastAsia"/>
        </w:rPr>
        <w:t>e.g.</w:t>
      </w:r>
      <w:proofErr w:type="gramEnd"/>
      <w:r w:rsidRPr="00BE5399">
        <w:rPr>
          <w:rFonts w:eastAsiaTheme="minorEastAsia"/>
        </w:rPr>
        <w:t xml:space="preserve"> </w:t>
      </w:r>
      <w:r w:rsidRPr="00BE733C">
        <w:t>non-integer-multiples of 5MHz</w:t>
      </w:r>
      <w:r w:rsidRPr="00BE5399">
        <w:rPr>
          <w:rFonts w:eastAsiaTheme="minorEastAsia"/>
        </w:rPr>
        <w:t xml:space="preserve">) are not considered for the UE and not prioritized for the </w:t>
      </w:r>
      <w:proofErr w:type="spellStart"/>
      <w:r w:rsidRPr="00BE5399">
        <w:rPr>
          <w:rFonts w:eastAsiaTheme="minorEastAsia"/>
        </w:rPr>
        <w:t>gNB</w:t>
      </w:r>
      <w:proofErr w:type="spellEnd"/>
      <w:r w:rsidRPr="00BE5399">
        <w:rPr>
          <w:rFonts w:eastAsiaTheme="minorEastAsia"/>
        </w:rPr>
        <w:t>.</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27B400AA" w:rsidR="0074247D" w:rsidRPr="00E356A5" w:rsidRDefault="00BE733C" w:rsidP="00BE5399">
      <w:pPr>
        <w:pStyle w:val="B1"/>
        <w:rPr>
          <w:lang w:eastAsia="ko-KR"/>
        </w:rPr>
      </w:pPr>
      <w:r>
        <w:rPr>
          <w:lang w:eastAsia="ko-KR"/>
        </w:rPr>
        <w:t xml:space="preserve">8) </w:t>
      </w:r>
      <w:r w:rsidR="0074247D" w:rsidRPr="00E356A5">
        <w:rPr>
          <w:lang w:eastAsia="ko-KR"/>
        </w:rPr>
        <w:t xml:space="preserve">For any considered solution, </w:t>
      </w:r>
      <w:proofErr w:type="spellStart"/>
      <w:r w:rsidR="0074247D" w:rsidRPr="00E356A5">
        <w:rPr>
          <w:lang w:eastAsia="ko-KR"/>
        </w:rPr>
        <w:t>U</w:t>
      </w:r>
      <w:r w:rsidR="00DA0099" w:rsidRPr="00E356A5">
        <w:rPr>
          <w:lang w:eastAsia="ko-KR"/>
        </w:rPr>
        <w:t>e</w:t>
      </w:r>
      <w:r w:rsidR="0074247D" w:rsidRPr="00E356A5">
        <w:rPr>
          <w:lang w:eastAsia="ko-KR"/>
        </w:rPr>
        <w:t>s</w:t>
      </w:r>
      <w:proofErr w:type="spellEnd"/>
      <w:r w:rsidR="0074247D" w:rsidRPr="00E356A5">
        <w:rPr>
          <w:lang w:eastAsia="ko-KR"/>
        </w:rPr>
        <w:t xml:space="preserve"> not supporting such solution (both legacy and new </w:t>
      </w:r>
      <w:proofErr w:type="spellStart"/>
      <w:r w:rsidR="0074247D" w:rsidRPr="00E356A5">
        <w:rPr>
          <w:lang w:eastAsia="ko-KR"/>
        </w:rPr>
        <w:t>U</w:t>
      </w:r>
      <w:r w:rsidR="00DA0099" w:rsidRPr="00E356A5">
        <w:rPr>
          <w:lang w:eastAsia="ko-KR"/>
        </w:rPr>
        <w:t>e</w:t>
      </w:r>
      <w:r w:rsidR="0074247D" w:rsidRPr="00E356A5">
        <w:rPr>
          <w:lang w:eastAsia="ko-KR"/>
        </w:rPr>
        <w:t>s</w:t>
      </w:r>
      <w:proofErr w:type="spellEnd"/>
      <w:r w:rsidR="0074247D" w:rsidRPr="00E356A5">
        <w:rPr>
          <w:lang w:eastAsia="ko-KR"/>
        </w:rPr>
        <w:t xml:space="preserve">)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r>
        <w:t>5</w:t>
      </w:r>
      <w:r w:rsidRPr="004D3578">
        <w:tab/>
      </w:r>
      <w:r>
        <w:t>General</w:t>
      </w:r>
    </w:p>
    <w:p w14:paraId="43405502" w14:textId="616DFA70" w:rsidR="003417D3" w:rsidRDefault="003417D3" w:rsidP="003417D3">
      <w:pPr>
        <w:pStyle w:val="Heading2"/>
      </w:pPr>
      <w:r>
        <w:t>5</w:t>
      </w:r>
      <w:r w:rsidRPr="004D3578">
        <w:t>.</w:t>
      </w:r>
      <w:r>
        <w:t>1</w:t>
      </w:r>
      <w:r w:rsidRPr="004D3578">
        <w:tab/>
      </w:r>
      <w:r>
        <w:t>UE channel bandwidth</w:t>
      </w:r>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2C85CD42" w:rsidR="003417D3" w:rsidRPr="00F42188" w:rsidRDefault="003417D3" w:rsidP="003417D3">
      <w:pPr>
        <w:spacing w:after="160" w:line="256" w:lineRule="auto"/>
        <w:rPr>
          <w:rFonts w:eastAsia="Yu Mincho"/>
        </w:rPr>
      </w:pPr>
      <w:r w:rsidRPr="00F42188">
        <w:rPr>
          <w:rFonts w:eastAsia="Yu Mincho"/>
        </w:rPr>
        <w:t xml:space="preserve">The UE channel bandwidth supports a single NR RF carrier in the uplink or downlink at the UE. From a BS perspective, different UE channel bandwidths may be supported within the same spectrum for transmitting to and receiving from </w:t>
      </w:r>
      <w:proofErr w:type="spellStart"/>
      <w:r w:rsidRPr="00F42188">
        <w:rPr>
          <w:rFonts w:eastAsia="Yu Mincho"/>
        </w:rPr>
        <w:t>U</w:t>
      </w:r>
      <w:r w:rsidR="00DA0099" w:rsidRPr="00F42188">
        <w:rPr>
          <w:rFonts w:eastAsia="Yu Mincho"/>
        </w:rPr>
        <w:t>e</w:t>
      </w:r>
      <w:r w:rsidRPr="00F42188">
        <w:rPr>
          <w:rFonts w:eastAsia="Yu Mincho"/>
        </w:rPr>
        <w:t>s</w:t>
      </w:r>
      <w:proofErr w:type="spellEnd"/>
      <w:r w:rsidRPr="00F42188">
        <w:rPr>
          <w:rFonts w:eastAsia="Yu Mincho"/>
        </w:rPr>
        <w:t xml:space="preserve"> connected to the BS. Transmission of multiple carriers to the same UE (CA) or multiple carriers to different </w:t>
      </w:r>
      <w:proofErr w:type="spellStart"/>
      <w:r w:rsidRPr="00F42188">
        <w:rPr>
          <w:rFonts w:eastAsia="Yu Mincho"/>
        </w:rPr>
        <w:t>U</w:t>
      </w:r>
      <w:r w:rsidR="00DA0099" w:rsidRPr="00F42188">
        <w:rPr>
          <w:rFonts w:eastAsia="Yu Mincho"/>
        </w:rPr>
        <w:t>e</w:t>
      </w:r>
      <w:r w:rsidRPr="00F42188">
        <w:rPr>
          <w:rFonts w:eastAsia="Yu Mincho"/>
        </w:rPr>
        <w:t>s</w:t>
      </w:r>
      <w:proofErr w:type="spellEnd"/>
      <w:r w:rsidRPr="00F42188">
        <w:rPr>
          <w:rFonts w:eastAsia="Yu Mincho"/>
        </w:rPr>
        <w:t xml:space="preserve"> within the BS channel bandwidth can be supported.</w:t>
      </w:r>
    </w:p>
    <w:p w14:paraId="7FE3FBA2" w14:textId="00DE58E1" w:rsidR="003417D3" w:rsidRPr="00F42188" w:rsidRDefault="003417D3" w:rsidP="003417D3">
      <w:pPr>
        <w:spacing w:after="160" w:line="256" w:lineRule="auto"/>
        <w:rPr>
          <w:rFonts w:eastAsia="Yu Mincho"/>
        </w:rPr>
      </w:pPr>
      <w:r w:rsidRPr="00F42188">
        <w:rPr>
          <w:rFonts w:eastAsia="Yu Mincho"/>
        </w:rPr>
        <w:t xml:space="preserve">From a UE perspective, the UE is configured with one or more BWP / carriers, each with its own UE channel bandwidth. The UE does not need to be aware of the BS channel bandwidth or how the BS allocates bandwidth to different </w:t>
      </w:r>
      <w:proofErr w:type="spellStart"/>
      <w:r w:rsidRPr="00F42188">
        <w:rPr>
          <w:rFonts w:eastAsia="Yu Mincho"/>
        </w:rPr>
        <w:t>U</w:t>
      </w:r>
      <w:r w:rsidR="00DA0099" w:rsidRPr="00F42188">
        <w:rPr>
          <w:rFonts w:eastAsia="Yu Mincho"/>
        </w:rPr>
        <w:t>e</w:t>
      </w:r>
      <w:r w:rsidRPr="00F42188">
        <w:rPr>
          <w:rFonts w:eastAsia="Yu Mincho"/>
        </w:rPr>
        <w:t>s</w:t>
      </w:r>
      <w:proofErr w:type="spellEnd"/>
      <w:r w:rsidRPr="00F42188">
        <w:rPr>
          <w:rFonts w:eastAsia="Yu Mincho"/>
        </w:rPr>
        <w:t>.</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r>
        <w:lastRenderedPageBreak/>
        <w:t>6</w:t>
      </w:r>
      <w:r w:rsidR="0072412B" w:rsidRPr="004D3578">
        <w:tab/>
      </w:r>
      <w:r w:rsidR="0072412B">
        <w:t>Result, Analysis outcome</w:t>
      </w:r>
    </w:p>
    <w:p w14:paraId="3A0B241A" w14:textId="10B9D2EF" w:rsidR="0072412B" w:rsidRDefault="0072412B" w:rsidP="0072412B"/>
    <w:p w14:paraId="08A32F4B" w14:textId="37BAA8DA" w:rsidR="0072412B" w:rsidRDefault="003417D3" w:rsidP="0072412B">
      <w:pPr>
        <w:pStyle w:val="Heading2"/>
      </w:pPr>
      <w:r>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p>
    <w:p w14:paraId="7347DFC3" w14:textId="3010F637" w:rsidR="009436AE" w:rsidRDefault="009436AE" w:rsidP="00E17D88">
      <w:pPr>
        <w:pStyle w:val="Heading3"/>
      </w:pPr>
      <w:r>
        <w:t>6.1.1</w:t>
      </w:r>
      <w:r>
        <w:tab/>
        <w:t>General Aspects</w:t>
      </w:r>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4FE8F58F"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as indicated in the broadcast System Information</w:t>
      </w:r>
      <w:r w:rsidR="00A35C39" w:rsidRPr="00A35C39">
        <w:rPr>
          <w:rFonts w:eastAsiaTheme="minorEastAsia"/>
        </w:rPr>
        <w:t xml:space="preserve"> (SIB1) as described in 6.1.2.1</w:t>
      </w:r>
      <w:r w:rsidR="00C664ED">
        <w:rPr>
          <w:rFonts w:eastAsiaTheme="minorEastAsia"/>
        </w:rPr>
        <w:t xml:space="preserve">, </w:t>
      </w:r>
      <w:r w:rsidR="00AF0A4F">
        <w:rPr>
          <w:rFonts w:eastAsiaTheme="minorEastAsia"/>
        </w:rPr>
        <w:t>or UE is reconfigured to the larger channel bandwidth in connected mode</w:t>
      </w:r>
      <w:r w:rsidR="00A35C39" w:rsidRPr="00A35C39">
        <w:t xml:space="preserve"> </w:t>
      </w:r>
      <w:r w:rsidR="00A35C39" w:rsidRPr="00A35C39">
        <w:rPr>
          <w:rFonts w:eastAsiaTheme="minorEastAsia"/>
        </w:rPr>
        <w:t>than SIB1 as described in 6.1.2.2</w:t>
      </w:r>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14">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pPr>
      <w:r>
        <w:t>NOTE:</w:t>
      </w:r>
      <w:r>
        <w:tab/>
        <w:t>It should be checked further whether it is possible to configure the next larger channel so that it goes over the band edge and which implications it has.</w:t>
      </w:r>
    </w:p>
    <w:p w14:paraId="4F926DBB" w14:textId="232DCD4A" w:rsidR="00A01265" w:rsidRPr="009436AE" w:rsidRDefault="00A01265" w:rsidP="00982D05">
      <w:pPr>
        <w:pStyle w:val="NO"/>
        <w:rPr>
          <w:rFonts w:ascii="Arial" w:eastAsiaTheme="minorEastAsia" w:hAnsi="Arial"/>
          <w:b/>
        </w:rPr>
      </w:pPr>
      <w:r>
        <w:t>NOTE:</w:t>
      </w:r>
      <w:r>
        <w:tab/>
      </w:r>
      <w:r w:rsidRPr="00A01265">
        <w:t xml:space="preserve">The UE UL channel bandwidth is assumed to be the next-smaller </w:t>
      </w:r>
      <w:r w:rsidR="00DA0099">
        <w:t xml:space="preserve">regular </w:t>
      </w:r>
      <w:r w:rsidRPr="00A01265">
        <w:t>channel bandwidth (in MHz) in this study.</w:t>
      </w:r>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proofErr w:type="gramStart"/>
      <w:r w:rsidRPr="009436AE">
        <w:rPr>
          <w:rFonts w:eastAsiaTheme="minorEastAsia"/>
        </w:rPr>
        <w:t>feasible, but</w:t>
      </w:r>
      <w:proofErr w:type="gramEnd"/>
      <w:r w:rsidRPr="009436AE">
        <w:rPr>
          <w:rFonts w:eastAsiaTheme="minorEastAsia"/>
        </w:rPr>
        <w:t xml:space="preserve">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2B233744" w:rsidR="00952306" w:rsidRDefault="00952306" w:rsidP="00952306">
      <w:r>
        <w:t xml:space="preserve">The maximum number of "available" or "schedulable" RBs for a particular irregular channel bandwidth can be calculated based on the assumption of using larger guard bands from </w:t>
      </w:r>
      <w:r w:rsidR="00734EDB">
        <w:t>a</w:t>
      </w:r>
      <w:r>
        <w:t xml:space="preserve">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76F2A245" w:rsidR="00952306" w:rsidRDefault="00C664ED" w:rsidP="00156770">
      <w:pPr>
        <w:pStyle w:val="NO"/>
        <w:rPr>
          <w:lang w:eastAsia="zh-CN"/>
        </w:rPr>
      </w:pPr>
      <w:r>
        <w:t>NOTE:</w:t>
      </w:r>
      <w:r>
        <w:tab/>
      </w:r>
      <w:r w:rsidR="00952306">
        <w:t xml:space="preserve">Similarly, the </w:t>
      </w:r>
      <w:proofErr w:type="spellStart"/>
      <w:r w:rsidR="00952306">
        <w:t>gNB</w:t>
      </w:r>
      <w:proofErr w:type="spellEnd"/>
      <w:r w:rsidR="00952306">
        <w:t xml:space="preserve"> operating with wider channel filters cannot be expected to provide stop-band attenuation at the edges of the irregular channel bandwidth to guarantee the co-existence</w:t>
      </w:r>
      <w:r w:rsidR="00734EDB">
        <w:t xml:space="preserve">. It is assumed that the </w:t>
      </w:r>
      <w:proofErr w:type="spellStart"/>
      <w:r w:rsidR="00734EDB">
        <w:t>gNB</w:t>
      </w:r>
      <w:proofErr w:type="spellEnd"/>
      <w:r w:rsidR="00734EDB">
        <w:t xml:space="preserve"> channel filters are implemented such that regulatory unwanted emissions requirements are met outside any operator spectrum block of irregular bandwidth (this is a common case also in existing deployments)</w:t>
      </w:r>
      <w:r w:rsidR="00734EDB">
        <w:t>.</w:t>
      </w:r>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 xml:space="preserve">The </w:t>
      </w:r>
      <w:proofErr w:type="spellStart"/>
      <w:r w:rsidRPr="0066502A">
        <w:rPr>
          <w:lang w:eastAsia="zh-CN"/>
        </w:rPr>
        <w:t>gNB</w:t>
      </w:r>
      <w:proofErr w:type="spellEnd"/>
      <w:r w:rsidRPr="0066502A">
        <w:rPr>
          <w:lang w:eastAsia="zh-CN"/>
        </w:rPr>
        <w:t xml:space="preserve"> transmitter filter assumption used to derive the RB numbers is FFS.</w:t>
      </w:r>
      <w:r w:rsidRPr="0066502A">
        <w:t xml:space="preserve"> </w:t>
      </w:r>
    </w:p>
    <w:p w14:paraId="78E07A8C" w14:textId="77777777" w:rsidR="00952306" w:rsidRDefault="00952306" w:rsidP="00952306">
      <w:pPr>
        <w:pStyle w:val="TH"/>
      </w:pPr>
      <w:r>
        <w:lastRenderedPageBreak/>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proofErr w:type="spellStart"/>
            <w:r w:rsidRPr="008310E3">
              <w:t>Nrb</w:t>
            </w:r>
            <w:proofErr w:type="spellEnd"/>
          </w:p>
        </w:tc>
        <w:tc>
          <w:tcPr>
            <w:tcW w:w="1211" w:type="dxa"/>
          </w:tcPr>
          <w:p w14:paraId="0B9C7BAB" w14:textId="77777777" w:rsidR="00952306" w:rsidRPr="008310E3" w:rsidRDefault="00952306" w:rsidP="00952306">
            <w:pPr>
              <w:pStyle w:val="TAH"/>
            </w:pPr>
            <w:r w:rsidRPr="008310E3">
              <w:t xml:space="preserve">Channel </w:t>
            </w:r>
            <w:proofErr w:type="spellStart"/>
            <w:r w:rsidRPr="008310E3">
              <w:t>Nrb</w:t>
            </w:r>
            <w:proofErr w:type="spellEnd"/>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 xml:space="preserve">The </w:t>
      </w:r>
      <w:proofErr w:type="spellStart"/>
      <w:r w:rsidRPr="0066502A">
        <w:rPr>
          <w:lang w:eastAsia="zh-CN"/>
        </w:rPr>
        <w:t>gNB</w:t>
      </w:r>
      <w:proofErr w:type="spellEnd"/>
      <w:r w:rsidRPr="0066502A">
        <w:rPr>
          <w:lang w:eastAsia="zh-CN"/>
        </w:rPr>
        <w:t xml:space="preserve">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 xml:space="preserve">Next larger channel </w:t>
            </w:r>
            <w:proofErr w:type="spellStart"/>
            <w:r w:rsidRPr="008310E3">
              <w:t>Nrb</w:t>
            </w:r>
            <w:proofErr w:type="spellEnd"/>
          </w:p>
        </w:tc>
        <w:tc>
          <w:tcPr>
            <w:tcW w:w="1134" w:type="dxa"/>
          </w:tcPr>
          <w:p w14:paraId="2A58E1C7" w14:textId="77777777" w:rsidR="00952306" w:rsidRPr="008310E3" w:rsidRDefault="00952306" w:rsidP="00952306">
            <w:pPr>
              <w:pStyle w:val="TAH"/>
            </w:pPr>
            <w:r w:rsidRPr="008310E3">
              <w:t xml:space="preserve">Channel </w:t>
            </w:r>
            <w:proofErr w:type="spellStart"/>
            <w:r w:rsidRPr="008310E3">
              <w:t>Nrb</w:t>
            </w:r>
            <w:proofErr w:type="spellEnd"/>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r>
        <w:t>6.1.2</w:t>
      </w:r>
      <w:r>
        <w:tab/>
        <w:t>Signalling and configuration aspects</w:t>
      </w:r>
    </w:p>
    <w:p w14:paraId="7AEF0B9E" w14:textId="21A496F1" w:rsidR="00952306" w:rsidRDefault="00952306" w:rsidP="00952306">
      <w:pPr>
        <w:rPr>
          <w:lang w:val="en-US"/>
        </w:rPr>
      </w:pPr>
      <w:r w:rsidRPr="00156770">
        <w:rPr>
          <w:lang w:val="en-US"/>
        </w:rPr>
        <w:t xml:space="preserve">In this section we provide further signaling details on how to support irregular channels </w:t>
      </w:r>
      <w:r w:rsidR="00734EDB">
        <w:rPr>
          <w:lang w:val="en-US"/>
        </w:rPr>
        <w:t>in the DL</w:t>
      </w:r>
      <w:r w:rsidRPr="00156770">
        <w:rPr>
          <w:lang w:val="en-US"/>
        </w:rPr>
        <w:t>.</w:t>
      </w:r>
      <w:r w:rsidR="00657272">
        <w:rPr>
          <w:lang w:val="en-US"/>
        </w:rPr>
        <w:t xml:space="preserve">  </w:t>
      </w:r>
      <w:r w:rsidR="00657272" w:rsidRPr="00657272">
        <w:rPr>
          <w:lang w:val="en-US"/>
        </w:rPr>
        <w:t xml:space="preserve">Two signaling methods are described.  In 6.1.2.1 the next larger </w:t>
      </w:r>
      <w:r w:rsidR="00734EDB">
        <w:rPr>
          <w:lang w:val="en-US"/>
        </w:rPr>
        <w:t xml:space="preserve">or next-after-next </w:t>
      </w:r>
      <w:r w:rsidR="00657272" w:rsidRPr="00657272">
        <w:rPr>
          <w:lang w:val="en-US"/>
        </w:rPr>
        <w:t xml:space="preserve">CBW </w:t>
      </w:r>
      <w:r w:rsidR="00734EDB">
        <w:rPr>
          <w:lang w:val="en-US"/>
        </w:rPr>
        <w:t xml:space="preserve">is </w:t>
      </w:r>
      <w:r w:rsidR="00657272" w:rsidRPr="00657272">
        <w:rPr>
          <w:lang w:val="en-US"/>
        </w:rPr>
        <w:t>used</w:t>
      </w:r>
      <w:r w:rsidR="00734EDB">
        <w:rPr>
          <w:lang w:val="en-US"/>
        </w:rPr>
        <w:t xml:space="preserve"> for an FDD case with a 7 MHz allocation as an example</w:t>
      </w:r>
      <w:r w:rsidR="00657272" w:rsidRPr="00657272">
        <w:rPr>
          <w:lang w:val="en-US"/>
        </w:rPr>
        <w:t xml:space="preserve">.  </w:t>
      </w:r>
      <w:r w:rsidR="00734EDB">
        <w:rPr>
          <w:lang w:val="en-US"/>
        </w:rPr>
        <w:t xml:space="preserve">The use of the method for a TDD case with a larger irregular block size is also illustrated.  </w:t>
      </w:r>
      <w:r w:rsidR="00657272" w:rsidRPr="00657272">
        <w:rPr>
          <w:lang w:val="en-US"/>
        </w:rPr>
        <w:t>In 6.1.2.2, the next smaller CBW is used during initial access, and then once RRC connection is established, the next larger CBW is used.</w:t>
      </w:r>
    </w:p>
    <w:p w14:paraId="737AD07A" w14:textId="423F6A27" w:rsidR="00657272" w:rsidRDefault="00657272" w:rsidP="00A25896">
      <w:pPr>
        <w:pStyle w:val="Heading4"/>
        <w:rPr>
          <w:lang w:val="en-US"/>
        </w:rPr>
      </w:pPr>
      <w:r>
        <w:rPr>
          <w:lang w:val="en-US"/>
        </w:rPr>
        <w:t>6.1.2.1</w:t>
      </w:r>
      <w:r>
        <w:rPr>
          <w:lang w:val="en-US"/>
        </w:rPr>
        <w:tab/>
        <w:t xml:space="preserve">Method using </w:t>
      </w:r>
      <w:r w:rsidR="00734EDB">
        <w:rPr>
          <w:lang w:val="en-US"/>
        </w:rPr>
        <w:t>a</w:t>
      </w:r>
      <w:r>
        <w:rPr>
          <w:lang w:val="en-US"/>
        </w:rPr>
        <w:t xml:space="preserve"> larger channel bandwidth is broadcast in SIB1</w:t>
      </w:r>
    </w:p>
    <w:p w14:paraId="39640574" w14:textId="61A03C9E" w:rsidR="00734EDB" w:rsidRPr="00734EDB" w:rsidRDefault="00734EDB" w:rsidP="00095359">
      <w:pPr>
        <w:pStyle w:val="Heading5"/>
        <w:rPr>
          <w:lang w:val="en-US"/>
        </w:rPr>
      </w:pPr>
      <w:r>
        <w:rPr>
          <w:lang w:val="en-US"/>
        </w:rPr>
        <w:t>6.1.2.1.1</w:t>
      </w:r>
      <w:r>
        <w:rPr>
          <w:lang w:val="en-US"/>
        </w:rPr>
        <w:tab/>
        <w:t>General</w:t>
      </w:r>
    </w:p>
    <w:p w14:paraId="3F9DAA47" w14:textId="77777777" w:rsidR="00952306" w:rsidRPr="00156770" w:rsidRDefault="00952306" w:rsidP="00952306">
      <w:pPr>
        <w:rPr>
          <w:lang w:val="en-US"/>
        </w:rPr>
      </w:pPr>
      <w:r w:rsidRPr="00156770">
        <w:rPr>
          <w:lang w:val="en-US"/>
        </w:rPr>
        <w:t xml:space="preserve">The </w:t>
      </w:r>
      <w:proofErr w:type="spellStart"/>
      <w:r w:rsidRPr="00156770">
        <w:rPr>
          <w:lang w:val="en-US"/>
        </w:rPr>
        <w:t>gNB</w:t>
      </w:r>
      <w:proofErr w:type="spellEnd"/>
      <w:r w:rsidRPr="00156770">
        <w:rPr>
          <w:lang w:val="en-US"/>
        </w:rPr>
        <w:t xml:space="preserve">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w:t>
      </w:r>
      <w:proofErr w:type="gramStart"/>
      <w:r w:rsidRPr="00156770">
        <w:rPr>
          <w:lang w:val="en-US"/>
        </w:rPr>
        <w:t>i.e.</w:t>
      </w:r>
      <w:proofErr w:type="gramEnd"/>
      <w:r w:rsidRPr="00156770">
        <w:rPr>
          <w:lang w:val="en-US"/>
        </w:rPr>
        <w:t xml:space="preserv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 xml:space="preserve">SIB1-&gt; </w:t>
      </w:r>
      <w:proofErr w:type="spellStart"/>
      <w:r w:rsidRPr="00156770">
        <w:rPr>
          <w:lang w:val="en-US"/>
        </w:rPr>
        <w:t>servingCellConfigCommon</w:t>
      </w:r>
      <w:proofErr w:type="spellEnd"/>
      <w:r w:rsidRPr="00156770">
        <w:rPr>
          <w:lang w:val="en-US"/>
        </w:rPr>
        <w:t xml:space="preserve">-&gt; </w:t>
      </w:r>
      <w:proofErr w:type="spellStart"/>
      <w:r w:rsidRPr="00156770">
        <w:rPr>
          <w:lang w:val="en-US"/>
        </w:rPr>
        <w:t>downlinkConfigCommon</w:t>
      </w:r>
      <w:proofErr w:type="spellEnd"/>
      <w:r w:rsidRPr="00156770">
        <w:rPr>
          <w:lang w:val="en-US"/>
        </w:rPr>
        <w:t xml:space="preserve">-&gt; </w:t>
      </w:r>
      <w:proofErr w:type="spellStart"/>
      <w:r w:rsidRPr="00156770">
        <w:rPr>
          <w:lang w:val="en-US"/>
        </w:rPr>
        <w:t>frequencyInfoDL</w:t>
      </w:r>
      <w:proofErr w:type="spellEnd"/>
      <w:r w:rsidRPr="00156770">
        <w:rPr>
          <w:lang w:val="en-US"/>
        </w:rPr>
        <w:t xml:space="preserve">-&gt; </w:t>
      </w:r>
      <w:proofErr w:type="spellStart"/>
      <w:r w:rsidRPr="00156770">
        <w:rPr>
          <w:lang w:val="en-US"/>
        </w:rPr>
        <w:t>scs-SpecificCarrierList</w:t>
      </w:r>
      <w:proofErr w:type="spellEnd"/>
      <w:r w:rsidRPr="00156770">
        <w:rPr>
          <w:lang w:val="en-US"/>
        </w:rPr>
        <w:t xml:space="preserve">-&gt; </w:t>
      </w:r>
      <w:proofErr w:type="spellStart"/>
      <w:r w:rsidRPr="00156770">
        <w:rPr>
          <w:lang w:val="en-US"/>
        </w:rPr>
        <w:t>carrierBandwidth</w:t>
      </w:r>
      <w:proofErr w:type="spellEnd"/>
      <w:r w:rsidRPr="00156770">
        <w:rPr>
          <w:lang w:val="en-US"/>
        </w:rPr>
        <w:t xml:space="preserve"> = 52 PRBs / </w:t>
      </w:r>
      <w:proofErr w:type="spellStart"/>
      <w:r w:rsidRPr="00156770">
        <w:rPr>
          <w:lang w:val="en-US"/>
        </w:rPr>
        <w:t>subcarrierSpacing</w:t>
      </w:r>
      <w:proofErr w:type="spellEnd"/>
      <w:r w:rsidRPr="00156770">
        <w:rPr>
          <w:lang w:val="en-US"/>
        </w:rPr>
        <w:t xml:space="preserve">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 xml:space="preserve">SIB1-&gt; </w:t>
      </w:r>
      <w:proofErr w:type="spellStart"/>
      <w:r w:rsidRPr="00156770">
        <w:rPr>
          <w:lang w:val="en-US"/>
        </w:rPr>
        <w:t>servingCellConfigCommon</w:t>
      </w:r>
      <w:proofErr w:type="spellEnd"/>
      <w:r w:rsidRPr="00156770">
        <w:rPr>
          <w:lang w:val="en-US"/>
        </w:rPr>
        <w:t xml:space="preserve">-&gt; </w:t>
      </w:r>
      <w:proofErr w:type="spellStart"/>
      <w:r w:rsidRPr="00156770">
        <w:rPr>
          <w:lang w:val="en-US"/>
        </w:rPr>
        <w:t>downlinkConfigCommon</w:t>
      </w:r>
      <w:proofErr w:type="spellEnd"/>
      <w:r w:rsidRPr="00156770">
        <w:rPr>
          <w:lang w:val="en-US"/>
        </w:rPr>
        <w:t xml:space="preserve">-&gt; </w:t>
      </w:r>
      <w:proofErr w:type="spellStart"/>
      <w:r w:rsidRPr="00156770">
        <w:rPr>
          <w:lang w:val="en-US"/>
        </w:rPr>
        <w:t>initialDownlinkBWP</w:t>
      </w:r>
      <w:proofErr w:type="spellEnd"/>
      <w:r w:rsidRPr="00156770">
        <w:rPr>
          <w:lang w:val="en-US"/>
        </w:rPr>
        <w:t xml:space="preserve">-&gt; </w:t>
      </w:r>
      <w:proofErr w:type="spellStart"/>
      <w:r w:rsidRPr="00156770">
        <w:rPr>
          <w:lang w:val="en-US"/>
        </w:rPr>
        <w:t>genericParameters</w:t>
      </w:r>
      <w:proofErr w:type="spellEnd"/>
      <w:r w:rsidRPr="00156770">
        <w:rPr>
          <w:lang w:val="en-US"/>
        </w:rPr>
        <w:t xml:space="preserve">-&gt; </w:t>
      </w:r>
      <w:proofErr w:type="spellStart"/>
      <w:r w:rsidRPr="00156770">
        <w:rPr>
          <w:lang w:val="en-US"/>
        </w:rPr>
        <w:t>locationAndBandwidth</w:t>
      </w:r>
      <w:proofErr w:type="spellEnd"/>
      <w:r w:rsidRPr="00156770">
        <w:rPr>
          <w:lang w:val="en-US"/>
        </w:rPr>
        <w:t xml:space="preserve"> = 25 PRBs</w:t>
      </w:r>
    </w:p>
    <w:p w14:paraId="57CA3452" w14:textId="0E5DDE9F" w:rsidR="00952306" w:rsidRPr="0066502A" w:rsidRDefault="00952306" w:rsidP="00952306">
      <w:pPr>
        <w:rPr>
          <w:lang w:val="en-US"/>
        </w:rPr>
      </w:pPr>
      <w:r w:rsidRPr="00156770">
        <w:rPr>
          <w:lang w:val="en-US"/>
        </w:rPr>
        <w:t xml:space="preserve">Once the UE established the RRC connection, the </w:t>
      </w:r>
      <w:proofErr w:type="spellStart"/>
      <w:r w:rsidRPr="00156770">
        <w:rPr>
          <w:lang w:val="en-US"/>
        </w:rPr>
        <w:t>gNB</w:t>
      </w:r>
      <w:proofErr w:type="spellEnd"/>
      <w:r w:rsidRPr="00156770">
        <w:rPr>
          <w:lang w:val="en-US"/>
        </w:rPr>
        <w:t xml:space="preserve"> can account for the UE capabilities and configure the UE </w:t>
      </w:r>
      <w:r w:rsidRPr="008310E3">
        <w:rPr>
          <w:lang w:val="en-US"/>
        </w:rPr>
        <w:t>accordingly</w:t>
      </w:r>
      <w:r w:rsidRPr="00156770">
        <w:rPr>
          <w:lang w:val="en-US"/>
        </w:rPr>
        <w:t xml:space="preserve">. At this point the </w:t>
      </w:r>
      <w:proofErr w:type="spellStart"/>
      <w:r w:rsidRPr="00156770">
        <w:rPr>
          <w:lang w:val="en-US"/>
        </w:rPr>
        <w:t>gNB</w:t>
      </w:r>
      <w:proofErr w:type="spellEnd"/>
      <w:r w:rsidRPr="00156770">
        <w:rPr>
          <w:lang w:val="en-US"/>
        </w:rPr>
        <w:t xml:space="preserve"> </w:t>
      </w:r>
      <w:r w:rsidR="008B07A3">
        <w:rPr>
          <w:lang w:val="en-US"/>
        </w:rPr>
        <w:t xml:space="preserve">can configure the UE with the larger channel bandwidth (that used by the UE for initial access is not known to the </w:t>
      </w:r>
      <w:proofErr w:type="spellStart"/>
      <w:r w:rsidR="008B07A3">
        <w:rPr>
          <w:lang w:val="en-US"/>
        </w:rPr>
        <w:t>gNB</w:t>
      </w:r>
      <w:proofErr w:type="spellEnd"/>
      <w:r w:rsidR="008B07A3">
        <w:rPr>
          <w:lang w:val="en-US"/>
        </w:rPr>
        <w:t xml:space="preserve">) and </w:t>
      </w:r>
      <w:r w:rsidR="008B07A3">
        <w:rPr>
          <w:lang w:val="en-US"/>
        </w:rPr>
        <w:t xml:space="preserve">with </w:t>
      </w:r>
      <w:r w:rsidRPr="00156770">
        <w:rPr>
          <w:lang w:val="en-US"/>
        </w:rPr>
        <w:t>a</w:t>
      </w:r>
      <w:r w:rsidR="008B07A3">
        <w:rPr>
          <w:lang w:val="en-US"/>
        </w:rPr>
        <w:t>n additional</w:t>
      </w:r>
      <w:r w:rsidRPr="00156770">
        <w:rPr>
          <w:lang w:val="en-US"/>
        </w:rPr>
        <w:t xml:space="preserve"> BWP with a bandwidth that differs from the bandwidth of BWP#0.</w:t>
      </w:r>
      <w:r w:rsidRPr="0066502A">
        <w:rPr>
          <w:lang w:val="en-US"/>
        </w:rPr>
        <w:t xml:space="preserve"> </w:t>
      </w:r>
      <w:proofErr w:type="spellStart"/>
      <w:r w:rsidRPr="0066502A">
        <w:rPr>
          <w:lang w:val="en-US"/>
        </w:rPr>
        <w:t>gNB</w:t>
      </w:r>
      <w:proofErr w:type="spellEnd"/>
      <w:r w:rsidRPr="0066502A">
        <w:rPr>
          <w:lang w:val="en-US"/>
        </w:rPr>
        <w:t xml:space="preserve">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t>-</w:t>
      </w:r>
      <w:r w:rsidRPr="0066502A">
        <w:rPr>
          <w:lang w:val="en-US"/>
        </w:rPr>
        <w:tab/>
      </w:r>
      <w:proofErr w:type="spellStart"/>
      <w:r w:rsidRPr="0066502A">
        <w:rPr>
          <w:lang w:val="en-US"/>
        </w:rPr>
        <w:t>ServingCellConfig</w:t>
      </w:r>
      <w:proofErr w:type="spellEnd"/>
      <w:r w:rsidRPr="0066502A">
        <w:rPr>
          <w:lang w:val="en-US"/>
        </w:rPr>
        <w:t xml:space="preserve">-&gt; </w:t>
      </w:r>
      <w:proofErr w:type="spellStart"/>
      <w:r w:rsidRPr="0066502A">
        <w:rPr>
          <w:lang w:val="en-US"/>
        </w:rPr>
        <w:t>downlinkChannelBW</w:t>
      </w:r>
      <w:proofErr w:type="spellEnd"/>
      <w:r w:rsidRPr="0066502A">
        <w:rPr>
          <w:lang w:val="en-US"/>
        </w:rPr>
        <w:t>-</w:t>
      </w:r>
      <w:proofErr w:type="spellStart"/>
      <w:r w:rsidRPr="0066502A">
        <w:rPr>
          <w:lang w:val="en-US"/>
        </w:rPr>
        <w:t>PerSCS</w:t>
      </w:r>
      <w:proofErr w:type="spellEnd"/>
      <w:r w:rsidRPr="0066502A">
        <w:rPr>
          <w:lang w:val="en-US"/>
        </w:rPr>
        <w:t xml:space="preserve">-List-&gt; </w:t>
      </w:r>
      <w:proofErr w:type="spellStart"/>
      <w:r w:rsidRPr="0066502A">
        <w:rPr>
          <w:lang w:val="en-US"/>
        </w:rPr>
        <w:t>carrierBandwidth</w:t>
      </w:r>
      <w:proofErr w:type="spellEnd"/>
      <w:r w:rsidRPr="0066502A">
        <w:rPr>
          <w:lang w:val="en-US"/>
        </w:rPr>
        <w:t xml:space="preserve"> = 52 PRBs, </w:t>
      </w:r>
      <w:proofErr w:type="spellStart"/>
      <w:r w:rsidRPr="0066502A">
        <w:rPr>
          <w:lang w:val="en-US"/>
        </w:rPr>
        <w:t>subcarrierSpacing</w:t>
      </w:r>
      <w:proofErr w:type="spellEnd"/>
      <w:r w:rsidRPr="0066502A">
        <w:rPr>
          <w:lang w:val="en-US"/>
        </w:rPr>
        <w:t xml:space="preserve"> = 15 kHz</w:t>
      </w:r>
    </w:p>
    <w:p w14:paraId="335FBD7A" w14:textId="423227D8" w:rsidR="00952306" w:rsidRDefault="00952306" w:rsidP="00156770">
      <w:pPr>
        <w:pStyle w:val="B1"/>
        <w:rPr>
          <w:lang w:val="en-US"/>
        </w:rPr>
      </w:pPr>
      <w:r w:rsidRPr="0066502A">
        <w:rPr>
          <w:lang w:val="en-US"/>
        </w:rPr>
        <w:lastRenderedPageBreak/>
        <w:t>-</w:t>
      </w:r>
      <w:r w:rsidRPr="0066502A">
        <w:rPr>
          <w:lang w:val="en-US"/>
        </w:rPr>
        <w:tab/>
      </w:r>
      <w:proofErr w:type="spellStart"/>
      <w:r w:rsidRPr="0066502A">
        <w:rPr>
          <w:lang w:val="en-US"/>
        </w:rPr>
        <w:t>ServingCellConfig</w:t>
      </w:r>
      <w:proofErr w:type="spellEnd"/>
      <w:r w:rsidRPr="0066502A">
        <w:rPr>
          <w:lang w:val="en-US"/>
        </w:rPr>
        <w:t xml:space="preserve">-&gt; </w:t>
      </w:r>
      <w:proofErr w:type="spellStart"/>
      <w:r w:rsidRPr="0066502A">
        <w:rPr>
          <w:lang w:val="en-US"/>
        </w:rPr>
        <w:t>downlinkBWP-ToAddModList</w:t>
      </w:r>
      <w:proofErr w:type="spellEnd"/>
      <w:r w:rsidRPr="0066502A">
        <w:rPr>
          <w:lang w:val="en-US"/>
        </w:rPr>
        <w:t xml:space="preserve">-&gt; </w:t>
      </w:r>
      <w:proofErr w:type="spellStart"/>
      <w:r w:rsidRPr="0066502A">
        <w:rPr>
          <w:lang w:val="en-US"/>
        </w:rPr>
        <w:t>bwp</w:t>
      </w:r>
      <w:proofErr w:type="spellEnd"/>
      <w:r w:rsidRPr="0066502A">
        <w:rPr>
          <w:lang w:val="en-US"/>
        </w:rPr>
        <w:t xml:space="preserve">-Common-&gt; </w:t>
      </w:r>
      <w:proofErr w:type="spellStart"/>
      <w:r w:rsidRPr="0066502A">
        <w:rPr>
          <w:lang w:val="en-US"/>
        </w:rPr>
        <w:t>genericParameters</w:t>
      </w:r>
      <w:proofErr w:type="spellEnd"/>
      <w:r w:rsidRPr="0066502A">
        <w:rPr>
          <w:lang w:val="en-US"/>
        </w:rPr>
        <w:t xml:space="preserve">-&gt; </w:t>
      </w:r>
      <w:proofErr w:type="spellStart"/>
      <w:r w:rsidRPr="0066502A">
        <w:rPr>
          <w:lang w:val="en-US"/>
        </w:rPr>
        <w:t>locationAndBandwidth</w:t>
      </w:r>
      <w:proofErr w:type="spellEnd"/>
      <w:r w:rsidRPr="0066502A">
        <w:rPr>
          <w:lang w:val="en-US"/>
        </w:rPr>
        <w:t xml:space="preserve"> = </w:t>
      </w:r>
      <w:r w:rsidR="008B07A3">
        <w:rPr>
          <w:lang w:val="en-US"/>
        </w:rPr>
        <w:t>35</w:t>
      </w:r>
      <w:r w:rsidR="008B07A3">
        <w:rPr>
          <w:lang w:val="en-US"/>
        </w:rPr>
        <w:t xml:space="preserve"> </w:t>
      </w:r>
      <w:r w:rsidRPr="0066502A">
        <w:rPr>
          <w:lang w:val="en-US"/>
        </w:rPr>
        <w:t>PRBs</w:t>
      </w:r>
      <w:r>
        <w:rPr>
          <w:lang w:val="en-US"/>
        </w:rPr>
        <w:t xml:space="preserve"> </w:t>
      </w:r>
    </w:p>
    <w:p w14:paraId="79BBB65B" w14:textId="77777777" w:rsidR="008B07A3" w:rsidRDefault="008B07A3" w:rsidP="008B07A3">
      <w:pPr>
        <w:pStyle w:val="B1"/>
        <w:ind w:left="0" w:firstLine="0"/>
      </w:pPr>
      <w:r>
        <w:t>with the BWP size taken from Table 6.1.1-1. The PRBs within this BWP can be scheduled. the remaining PRBs in the downlink channel bandwidth are blanked. Alternatively, the BWP size is set to 52 PRB with 35 PRBs scheduled.</w:t>
      </w:r>
    </w:p>
    <w:p w14:paraId="314FAB3C" w14:textId="77777777" w:rsidR="008B07A3" w:rsidRDefault="008B07A3" w:rsidP="008B07A3">
      <w:pPr>
        <w:tabs>
          <w:tab w:val="left" w:pos="1170"/>
        </w:tabs>
        <w:ind w:left="1170" w:hanging="900"/>
        <w:rPr>
          <w:rFonts w:cs="Arial"/>
          <w:lang w:eastAsia="zh-CN"/>
        </w:rPr>
      </w:pPr>
      <w:r>
        <w:rPr>
          <w:lang w:val="en-US" w:eastAsia="en-GB"/>
        </w:rPr>
        <w:t>NOTE:</w:t>
      </w:r>
      <w:r>
        <w:rPr>
          <w:lang w:val="en-US" w:eastAsia="en-GB"/>
        </w:rPr>
        <w:tab/>
      </w:r>
      <w:r w:rsidRPr="00CE59B6">
        <w:t xml:space="preserve">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r>
        <w:t xml:space="preserve"> Furthermore, t</w:t>
      </w:r>
      <w:r w:rsidRPr="00CE59B6">
        <w:t>he above configuration</w:t>
      </w:r>
      <w:r w:rsidRPr="00CE59B6">
        <w:rPr>
          <w:lang w:eastAsia="zh-CN"/>
        </w:rPr>
        <w:t xml:space="preserve"> does</w:t>
      </w:r>
      <w:r>
        <w:rPr>
          <w:lang w:eastAsia="zh-CN"/>
        </w:rPr>
        <w:t xml:space="preserve"> no</w:t>
      </w:r>
      <w:r w:rsidRPr="00CE59B6">
        <w:rPr>
          <w:lang w:eastAsia="zh-CN"/>
        </w:rPr>
        <w:t>t</w:t>
      </w:r>
      <w:r w:rsidRPr="00CE59B6">
        <w:t xml:space="preserve"> </w:t>
      </w:r>
      <w:r w:rsidRPr="00CE59B6">
        <w:rPr>
          <w:lang w:eastAsia="zh-CN"/>
        </w:rPr>
        <w:t xml:space="preserve">consider </w:t>
      </w:r>
      <w:r>
        <w:t>the</w:t>
      </w:r>
      <w:r w:rsidRPr="00CE59B6">
        <w:t xml:space="preserve"> PRB grid alignment between SIB1 channel bandwidth and UE configured channel bandwidth based on the 100 kHz channel raster.</w:t>
      </w:r>
    </w:p>
    <w:p w14:paraId="0E248AB5" w14:textId="2053A886" w:rsidR="008B07A3" w:rsidRPr="00095359" w:rsidRDefault="008B07A3" w:rsidP="00095359">
      <w:pPr>
        <w:pStyle w:val="B1"/>
        <w:ind w:left="0" w:firstLine="0"/>
        <w:rPr>
          <w:rFonts w:cs="Arial"/>
          <w:lang w:eastAsia="zh-CN"/>
        </w:rPr>
      </w:pPr>
      <w:r>
        <w:t xml:space="preserve">For the UL the UE is configured with a UE channel bandwidth smaller than the irregular block or equal to the UL BWP#0 size such that this is the only possible channel bandwidth and location during initial access. </w:t>
      </w:r>
      <w:r>
        <w:rPr>
          <w:lang w:val="en-US" w:eastAsia="en-GB"/>
        </w:rPr>
        <w:t xml:space="preserve">For </w:t>
      </w:r>
      <w:proofErr w:type="spellStart"/>
      <w:r>
        <w:rPr>
          <w:rFonts w:cs="Arial"/>
          <w:i/>
          <w:iCs/>
          <w:lang w:eastAsia="zh-CN"/>
        </w:rPr>
        <w:t>uplinkChannelBW</w:t>
      </w:r>
      <w:proofErr w:type="spellEnd"/>
      <w:r>
        <w:rPr>
          <w:rFonts w:cs="Arial"/>
          <w:i/>
          <w:iCs/>
          <w:lang w:eastAsia="zh-CN"/>
        </w:rPr>
        <w:t>-</w:t>
      </w:r>
      <w:proofErr w:type="spellStart"/>
      <w:r>
        <w:rPr>
          <w:rFonts w:cs="Arial"/>
          <w:i/>
          <w:iCs/>
          <w:lang w:eastAsia="zh-CN"/>
        </w:rPr>
        <w:t>PerSCS</w:t>
      </w:r>
      <w:proofErr w:type="spellEnd"/>
      <w:r>
        <w:rPr>
          <w:rFonts w:cs="Arial"/>
          <w:i/>
          <w:iCs/>
          <w:lang w:eastAsia="zh-CN"/>
        </w:rPr>
        <w:t>-List</w:t>
      </w:r>
      <w:r>
        <w:rPr>
          <w:rFonts w:cs="Arial"/>
          <w:lang w:eastAsia="zh-CN"/>
        </w:rPr>
        <w:t xml:space="preserve"> and </w:t>
      </w:r>
      <w:proofErr w:type="spellStart"/>
      <w:r>
        <w:rPr>
          <w:rFonts w:cs="Arial"/>
          <w:i/>
          <w:iCs/>
          <w:lang w:eastAsia="zh-CN"/>
        </w:rPr>
        <w:t>scs-SpecificCarrierList</w:t>
      </w:r>
      <w:proofErr w:type="spellEnd"/>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w:t>
      </w:r>
    </w:p>
    <w:p w14:paraId="3881241B" w14:textId="77777777" w:rsidR="00E46942" w:rsidRPr="00156770" w:rsidRDefault="00E46942" w:rsidP="00E46942">
      <w:pPr>
        <w:rPr>
          <w:lang w:val="en-US"/>
        </w:rPr>
      </w:pPr>
      <w:r>
        <w:rPr>
          <w:lang w:val="en-US"/>
        </w:rPr>
        <w:t xml:space="preserve">Another example of interest to some operators is 5 MHz at the bottom </w:t>
      </w:r>
      <w:proofErr w:type="gramStart"/>
      <w:r>
        <w:rPr>
          <w:lang w:val="en-US"/>
        </w:rPr>
        <w:t>of  n</w:t>
      </w:r>
      <w:proofErr w:type="gramEnd"/>
      <w:r>
        <w:rPr>
          <w:lang w:val="en-US"/>
        </w:rPr>
        <w:t xml:space="preserve">12 being shared with 6 MHz at the bottom of n85. The details can be found in Annex A.  </w:t>
      </w:r>
    </w:p>
    <w:p w14:paraId="02CCF6CA" w14:textId="77777777" w:rsidR="00DF7523" w:rsidRDefault="00DF7523" w:rsidP="00DF7523">
      <w:pPr>
        <w:pStyle w:val="Heading5"/>
        <w:rPr>
          <w:lang w:val="en-US"/>
        </w:rPr>
      </w:pPr>
      <w:r>
        <w:rPr>
          <w:lang w:val="en-US"/>
        </w:rPr>
        <w:t>6.1.2.1.2</w:t>
      </w:r>
      <w:r>
        <w:rPr>
          <w:lang w:val="en-US"/>
        </w:rPr>
        <w:tab/>
        <w:t>FDD</w:t>
      </w:r>
    </w:p>
    <w:p w14:paraId="0C245524" w14:textId="77777777" w:rsidR="00DF7523" w:rsidRPr="00E954E1" w:rsidRDefault="00DF7523" w:rsidP="00DF7523">
      <w:pPr>
        <w:pStyle w:val="B1"/>
        <w:ind w:left="0" w:firstLine="0"/>
        <w:rPr>
          <w:lang w:eastAsia="zh-CN"/>
        </w:rPr>
      </w:pPr>
      <w:r>
        <w:t>We begin by listing the prerequisites and assumptions for the method of using a larger channel bandwidth as described in this subclause to verify that these are consistent with existing specifications and features.</w:t>
      </w:r>
    </w:p>
    <w:p w14:paraId="68E2EA92" w14:textId="05E35CA4" w:rsidR="00DF7523" w:rsidRDefault="00DF7523" w:rsidP="00DF7523">
      <w:pPr>
        <w:pStyle w:val="BodyText"/>
      </w:pPr>
      <w:r>
        <w:t xml:space="preserve">There is one carrier of 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for </w:t>
      </w:r>
      <w:r w:rsidRPr="00DB2FE6">
        <w:t>subcarrier</w:t>
      </w:r>
      <w:r>
        <w:t xml:space="preserve"> spacing configuration </w:t>
      </w:r>
      <w:r w:rsidRPr="00A82ACE">
        <w:rPr>
          <w:rFonts w:ascii="Symbol" w:hAnsi="Symbol"/>
          <w:i/>
          <w:iCs/>
        </w:rPr>
        <w:t>m</w:t>
      </w:r>
      <w:r>
        <w:t xml:space="preserve"> per serving cell and transmission direction (UL or DL),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as defined in [38.211].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indicated in SIB1 by the </w:t>
      </w:r>
      <w:proofErr w:type="spellStart"/>
      <w:r w:rsidRPr="00D16BFB">
        <w:rPr>
          <w:i/>
          <w:iCs/>
        </w:rPr>
        <w:t>carrierBandwidth</w:t>
      </w:r>
      <w:proofErr w:type="spellEnd"/>
      <w:r>
        <w:t xml:space="preserve"> for </w:t>
      </w:r>
      <w:r w:rsidRPr="00DB2FE6">
        <w:t>subcarrier</w:t>
      </w:r>
      <w:r>
        <w:t xml:space="preserve"> spacing configuration </w:t>
      </w:r>
      <w:r w:rsidRPr="00D16BFB">
        <w:rPr>
          <w:rFonts w:ascii="Symbol" w:hAnsi="Symbol"/>
          <w:i/>
          <w:iCs/>
        </w:rPr>
        <w:t>m</w:t>
      </w:r>
      <w:r>
        <w:t xml:space="preserve"> in the </w:t>
      </w:r>
      <w:proofErr w:type="spellStart"/>
      <w:r>
        <w:rPr>
          <w:i/>
          <w:iCs/>
        </w:rPr>
        <w:t>scs</w:t>
      </w:r>
      <w:r w:rsidRPr="00D16BFB">
        <w:rPr>
          <w:i/>
          <w:iCs/>
        </w:rPr>
        <w:t>-SpecificCarrier</w:t>
      </w:r>
      <w:r>
        <w:rPr>
          <w:i/>
          <w:iCs/>
        </w:rPr>
        <w:t>List</w:t>
      </w:r>
      <w:proofErr w:type="spellEnd"/>
      <w:r w:rsidRPr="00A36313">
        <w:t xml:space="preserve"> </w:t>
      </w:r>
      <w:r>
        <w:t>and is thus cell specific. Furthermore</w:t>
      </w:r>
    </w:p>
    <w:p w14:paraId="644DBF1D" w14:textId="7891DC7D" w:rsidR="00DF7523" w:rsidRDefault="00DF7523" w:rsidP="00DF7523">
      <w:pPr>
        <w:pStyle w:val="B1"/>
      </w:pPr>
      <w:r>
        <w:t>-</w:t>
      </w:r>
      <w:r>
        <w:tab/>
      </w:r>
      <w:r w:rsidRPr="00A36313">
        <w:t xml:space="preserve">the </w:t>
      </w:r>
      <w:r>
        <w:t xml:space="preserve">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the BS transmission bandwidth configuration for </w:t>
      </w:r>
      <w:r w:rsidRPr="00DB2FE6">
        <w:t>subcarrier</w:t>
      </w:r>
      <w:r>
        <w:t xml:space="preserve"> spacing configuration </w:t>
      </w:r>
      <w:r w:rsidRPr="00A82ACE">
        <w:rPr>
          <w:rFonts w:ascii="Symbol" w:hAnsi="Symbol"/>
          <w:i/>
          <w:iCs/>
        </w:rPr>
        <w:t>m</w:t>
      </w:r>
      <w:r>
        <w:t xml:space="preserve"> (not necessarily the same as a BS maximum transmission configuration for a channel bandwidth specified in 38.104)</w:t>
      </w:r>
    </w:p>
    <w:p w14:paraId="15A9B585" w14:textId="77777777" w:rsidR="00DF7523" w:rsidRPr="00A36313" w:rsidRDefault="00DF7523" w:rsidP="00DF7523">
      <w:pPr>
        <w:pStyle w:val="B1"/>
      </w:pPr>
      <w:r>
        <w:t>-</w:t>
      </w:r>
      <w:r>
        <w:tab/>
      </w:r>
      <w:r w:rsidRPr="00A36313">
        <w:t xml:space="preserve">the </w:t>
      </w:r>
      <w:proofErr w:type="spellStart"/>
      <w:r w:rsidRPr="00A36313">
        <w:t>gNB</w:t>
      </w:r>
      <w:proofErr w:type="spellEnd"/>
      <w:r w:rsidRPr="00A36313">
        <w:t xml:space="preserve"> configure</w:t>
      </w:r>
      <w:r w:rsidRPr="007C6ED4">
        <w:t>s all UEs in a cell with an initial BWP (</w:t>
      </w:r>
      <w:r>
        <w:t xml:space="preserve">denoted </w:t>
      </w:r>
      <w:r w:rsidRPr="007C6ED4">
        <w:t xml:space="preserve">BWP#0) and </w:t>
      </w:r>
      <w:r>
        <w:t>additional</w:t>
      </w:r>
      <w:r w:rsidRPr="007C6ED4">
        <w:t xml:space="preserve"> BWPs contained within the </w:t>
      </w:r>
      <w:r>
        <w:t xml:space="preserve">said </w:t>
      </w:r>
      <w:r w:rsidRPr="007C6ED4">
        <w:t>carrier</w:t>
      </w:r>
      <w:r>
        <w:t xml:space="preserve"> </w:t>
      </w:r>
      <w:r w:rsidRPr="00A36313">
        <w:t>bandwidth</w:t>
      </w:r>
      <w:r>
        <w:t xml:space="preserve"> </w:t>
      </w:r>
      <w:r w:rsidRPr="00A36313">
        <w:t>indicated in SIB1 for the D</w:t>
      </w:r>
      <w:r w:rsidRPr="007C6ED4">
        <w:t>L and UL</w:t>
      </w:r>
    </w:p>
    <w:p w14:paraId="2AA57E11" w14:textId="77777777" w:rsidR="00DF7523" w:rsidRDefault="00DF7523" w:rsidP="00DF7523">
      <w:pPr>
        <w:pStyle w:val="B1"/>
      </w:pPr>
      <w:r>
        <w:t>-</w:t>
      </w:r>
      <w:r>
        <w:tab/>
      </w:r>
      <w:r w:rsidRPr="00A36313">
        <w:t>the field</w:t>
      </w:r>
      <w:r>
        <w:t>s</w:t>
      </w:r>
      <w:r w:rsidRPr="00A36313">
        <w:t xml:space="preserve"> </w:t>
      </w:r>
      <w:proofErr w:type="spellStart"/>
      <w:r w:rsidRPr="00A82ACE">
        <w:rPr>
          <w:i/>
          <w:iCs/>
        </w:rPr>
        <w:t>downlinkChannelBW</w:t>
      </w:r>
      <w:proofErr w:type="spellEnd"/>
      <w:r w:rsidRPr="00A82ACE">
        <w:rPr>
          <w:i/>
          <w:iCs/>
        </w:rPr>
        <w:t>-</w:t>
      </w:r>
      <w:proofErr w:type="spellStart"/>
      <w:r w:rsidRPr="00A82ACE">
        <w:rPr>
          <w:i/>
          <w:iCs/>
        </w:rPr>
        <w:t>PerSCS</w:t>
      </w:r>
      <w:proofErr w:type="spellEnd"/>
      <w:r w:rsidRPr="00A82ACE">
        <w:rPr>
          <w:i/>
          <w:iCs/>
        </w:rPr>
        <w:t>-List</w:t>
      </w:r>
      <w:r w:rsidRPr="00A82ACE">
        <w:t xml:space="preserve"> and </w:t>
      </w:r>
      <w:proofErr w:type="spellStart"/>
      <w:r w:rsidRPr="00A82ACE">
        <w:rPr>
          <w:i/>
          <w:iCs/>
        </w:rPr>
        <w:t>uplinkChannelBW</w:t>
      </w:r>
      <w:proofErr w:type="spellEnd"/>
      <w:r w:rsidRPr="00A82ACE">
        <w:rPr>
          <w:i/>
          <w:iCs/>
        </w:rPr>
        <w:t>-</w:t>
      </w:r>
      <w:proofErr w:type="spellStart"/>
      <w:r w:rsidRPr="00A82ACE">
        <w:rPr>
          <w:i/>
          <w:iCs/>
        </w:rPr>
        <w:t>PerSCS</w:t>
      </w:r>
      <w:proofErr w:type="spellEnd"/>
      <w:r w:rsidRPr="00A82ACE">
        <w:rPr>
          <w:i/>
          <w:iCs/>
        </w:rPr>
        <w:t>-List</w:t>
      </w:r>
      <w:r w:rsidRPr="00A82ACE">
        <w:t xml:space="preserve"> in dedicated signal</w:t>
      </w:r>
      <w:r>
        <w:t>li</w:t>
      </w:r>
      <w:r w:rsidRPr="00A82ACE">
        <w:t xml:space="preserve">ng are only used for the purpose of configuring the UE with a size and location of a </w:t>
      </w:r>
      <w:r>
        <w:t xml:space="preserve">UE </w:t>
      </w:r>
      <w:r w:rsidRPr="00A82ACE">
        <w:rPr>
          <w:i/>
          <w:iCs/>
        </w:rPr>
        <w:t>regular</w:t>
      </w:r>
      <w:r>
        <w:t xml:space="preserve"> </w:t>
      </w:r>
      <w:r w:rsidRPr="00A82ACE">
        <w:t xml:space="preserve">channel bandwidth </w:t>
      </w:r>
      <w:r>
        <w:t xml:space="preserve">in </w:t>
      </w:r>
      <w:r w:rsidRPr="00A82ACE">
        <w:t>MHz to ensure compliance with regulatory requirements</w:t>
      </w:r>
      <w:r>
        <w:t xml:space="preserve"> consistent with the clarification of the use of UE dedicated channel bandwidths (MHz) agreed in [5]. </w:t>
      </w:r>
    </w:p>
    <w:p w14:paraId="29E22858" w14:textId="77777777" w:rsidR="00DF7523" w:rsidRDefault="00DF7523" w:rsidP="00DF7523">
      <w:pPr>
        <w:pStyle w:val="BodyText"/>
      </w:pPr>
      <w:r>
        <w:t xml:space="preserve">The UE channel bandwidth must be located within the BS channel bandwidth as per the existing clause 5.3.1 or 38.104, </w:t>
      </w:r>
    </w:p>
    <w:p w14:paraId="64328D76" w14:textId="77777777" w:rsidR="00DF7523" w:rsidRDefault="00DF7523" w:rsidP="00DF7523">
      <w:pPr>
        <w:pStyle w:val="BodyText"/>
        <w:ind w:left="568"/>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p>
    <w:p w14:paraId="0269CB60" w14:textId="77777777" w:rsidR="00DF7523" w:rsidRPr="00A82ACE" w:rsidRDefault="00DF7523" w:rsidP="00DF7523">
      <w:pPr>
        <w:pStyle w:val="BodyText"/>
        <w:rPr>
          <w:rFonts w:eastAsia="SimSun"/>
        </w:rPr>
      </w:pPr>
      <w:r>
        <w:rPr>
          <w:rFonts w:eastAsia="SimSun"/>
        </w:rPr>
        <w:t xml:space="preserve">and its corresponding maximum bandwidth configuration must fall within the </w:t>
      </w:r>
      <w:r w:rsidRPr="00CE342D">
        <w:rPr>
          <w:rFonts w:eastAsia="SimSun"/>
        </w:rPr>
        <w:t xml:space="preserve">within the </w:t>
      </w:r>
      <w:r w:rsidRPr="00A82ACE">
        <w:rPr>
          <w:rFonts w:eastAsia="SimSun"/>
          <w:i/>
          <w:iCs/>
        </w:rPr>
        <w:t>BS transmission bandwidth configuration</w:t>
      </w:r>
      <w:r>
        <w:rPr>
          <w:rFonts w:eastAsia="SimSun"/>
        </w:rPr>
        <w:t xml:space="preserve"> of the BS channel bandwidth as per clause 5.3.4 of 38.104</w:t>
      </w:r>
    </w:p>
    <w:p w14:paraId="2FABDDBE" w14:textId="77777777" w:rsidR="00DF7523" w:rsidRPr="00F95B02" w:rsidRDefault="00DF7523" w:rsidP="00DF7523">
      <w:pPr>
        <w:ind w:left="568"/>
      </w:pPr>
      <w:r w:rsidRPr="00F95B02">
        <w:t xml:space="preserve">For each numerology, all </w:t>
      </w:r>
      <w:r w:rsidRPr="00F95B02">
        <w:rPr>
          <w:i/>
        </w:rPr>
        <w:t>UE transmission bandwidth configurations</w:t>
      </w:r>
      <w:r w:rsidRPr="00F95B02">
        <w:t xml:space="preserve"> indicated to UEs served by the BS by higher layer parameter </w:t>
      </w:r>
      <w:proofErr w:type="spellStart"/>
      <w:r w:rsidRPr="00F95B02">
        <w:rPr>
          <w:i/>
        </w:rPr>
        <w:t>carrierBandwidth</w:t>
      </w:r>
      <w:proofErr w:type="spellEnd"/>
      <w:r w:rsidRPr="00F95B02">
        <w:t xml:space="preserve"> defined in TS 38.331 [11] shall fall within the </w:t>
      </w:r>
      <w:r w:rsidRPr="00F95B02">
        <w:rPr>
          <w:i/>
        </w:rPr>
        <w:t>BS transmission bandwidth configuration</w:t>
      </w:r>
      <w:r w:rsidRPr="00F95B02">
        <w:t>.</w:t>
      </w:r>
    </w:p>
    <w:p w14:paraId="6F66A0E2" w14:textId="77777777" w:rsidR="00DF7523" w:rsidRDefault="00DF7523" w:rsidP="00DF7523">
      <w:pPr>
        <w:pStyle w:val="BodyText"/>
      </w:pPr>
      <w:r>
        <w:t>For irregular bandwidths implemented with larger bandwidths we assume that similar rules apply:</w:t>
      </w:r>
    </w:p>
    <w:p w14:paraId="4F36ED4B" w14:textId="21A006CF" w:rsidR="00DF7523" w:rsidRDefault="00DF7523" w:rsidP="00DF7523">
      <w:pPr>
        <w:pStyle w:val="B1"/>
      </w:pPr>
      <w:r>
        <w:t>-</w:t>
      </w:r>
      <w:r>
        <w:tab/>
      </w:r>
      <w:r w:rsidRPr="00A36313">
        <w:t xml:space="preserve">the </w:t>
      </w:r>
      <w:r>
        <w:t xml:space="preserve">transmission bandwidth configuration (PRB) corresponding to the irregular bandwidth is within the carrier bandwidths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of the DL and UL carriers indicated to the UE by SIB1, that is, the BS transmission bandwidth configuration of the BS DL that also contain blanked PRBs if larger than the irregular block size</w:t>
      </w:r>
    </w:p>
    <w:p w14:paraId="093A455E" w14:textId="77777777" w:rsidR="00DF7523" w:rsidRDefault="00DF7523" w:rsidP="00DF7523">
      <w:pPr>
        <w:pStyle w:val="B1"/>
      </w:pPr>
      <w:r>
        <w:t>-</w:t>
      </w:r>
      <w:r>
        <w:tab/>
      </w:r>
      <w:r w:rsidRPr="002C1350">
        <w:t>the BS does not configure a UE with any dedicated channel bandwidth (MHz) outside the carrier resource grid indicated in SIB1.</w:t>
      </w:r>
    </w:p>
    <w:p w14:paraId="1B83E8F0" w14:textId="77777777" w:rsidR="00DF7523" w:rsidRPr="00A36313" w:rsidRDefault="00DF7523" w:rsidP="00DF7523">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p>
    <w:p w14:paraId="2E8C0519" w14:textId="77777777" w:rsidR="00DF7523" w:rsidRDefault="00DF7523" w:rsidP="00DF7523">
      <w:pPr>
        <w:pStyle w:val="BodyText"/>
        <w:rPr>
          <w:rFonts w:eastAsia="SimSun"/>
        </w:rPr>
      </w:pPr>
      <w:r>
        <w:rPr>
          <w:rFonts w:eastAsia="SimSun"/>
        </w:rPr>
        <w:t>The UE need not be aware of the actual BS channel bandwidth, the carrier location and bandwidth are indicated to the UE in SIB1:</w:t>
      </w:r>
    </w:p>
    <w:p w14:paraId="4CAC559D" w14:textId="77777777" w:rsidR="00DF7523" w:rsidRPr="00A82ACE" w:rsidRDefault="00DF7523" w:rsidP="00DF7523">
      <w:pPr>
        <w:spacing w:after="160" w:line="256" w:lineRule="auto"/>
        <w:ind w:left="568"/>
        <w:rPr>
          <w:rFonts w:eastAsia="Yu Mincho"/>
        </w:rPr>
      </w:pPr>
      <w:r w:rsidRPr="00A1115A">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0A5D5775" w14:textId="77777777" w:rsidR="00DF7523" w:rsidRDefault="00DF7523" w:rsidP="00DF7523">
      <w:pPr>
        <w:pStyle w:val="BodyText"/>
        <w:rPr>
          <w:rFonts w:eastAsia="SimSun"/>
        </w:rPr>
      </w:pPr>
      <w:r w:rsidRPr="00835F44">
        <w:rPr>
          <w:rFonts w:eastAsia="Yu Mincho"/>
        </w:rPr>
        <w:t>The channel raster defines a subset of RF reference frequencies that can be used to identify the RF channel position in the uplink and downlink</w:t>
      </w:r>
      <w:r>
        <w:rPr>
          <w:rFonts w:eastAsia="SimSun"/>
        </w:rPr>
        <w:t xml:space="preserve">. The mapping between </w:t>
      </w:r>
      <w:r w:rsidRPr="00880E8D">
        <w:rPr>
          <w:rFonts w:eastAsia="Yu Mincho"/>
        </w:rPr>
        <w:t xml:space="preserve">the channel raster and the corresponding resource element </w:t>
      </w:r>
      <w:r>
        <w:rPr>
          <w:rFonts w:eastAsia="Yu Mincho"/>
        </w:rPr>
        <w:t xml:space="preserve">within a resource grid of a carrier within the </w:t>
      </w:r>
      <w:r w:rsidRPr="00880E8D">
        <w:rPr>
          <w:rFonts w:eastAsia="Yu Mincho"/>
        </w:rPr>
        <w:t xml:space="preserve">RF channel </w:t>
      </w:r>
      <w:r>
        <w:rPr>
          <w:rFonts w:eastAsia="Yu Mincho"/>
        </w:rPr>
        <w:t>is specified in the same way in 38.104 and 38.101-1:</w:t>
      </w:r>
    </w:p>
    <w:p w14:paraId="39F0DACD" w14:textId="77777777" w:rsidR="00DF7523" w:rsidRPr="00880E8D" w:rsidRDefault="00DF7523" w:rsidP="00DF7523">
      <w:pPr>
        <w:ind w:left="568"/>
        <w:rPr>
          <w:rFonts w:eastAsia="Yu Mincho"/>
        </w:rPr>
      </w:pPr>
      <w:r w:rsidRPr="00880E8D">
        <w:rPr>
          <w:rFonts w:eastAsia="Yu Mincho"/>
        </w:rPr>
        <w:t xml:space="preserve">The mapping between the </w:t>
      </w:r>
      <w:r w:rsidRPr="00880E8D">
        <w:rPr>
          <w:rFonts w:eastAsia="Yu Mincho"/>
          <w:i/>
        </w:rPr>
        <w:t>RF reference frequency</w:t>
      </w:r>
      <w:r w:rsidRPr="00880E8D">
        <w:rPr>
          <w:rFonts w:eastAsia="Yu Mincho"/>
        </w:rPr>
        <w:t xml:space="preserve">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BS.</w:t>
      </w:r>
    </w:p>
    <w:p w14:paraId="027A8766" w14:textId="77777777" w:rsidR="00DF7523" w:rsidRPr="00880E8D" w:rsidRDefault="00DF7523" w:rsidP="00DF7523">
      <w:pPr>
        <w:keepNext/>
        <w:keepLines/>
        <w:spacing w:before="60"/>
        <w:ind w:left="568"/>
        <w:jc w:val="center"/>
        <w:rPr>
          <w:rFonts w:ascii="Arial" w:eastAsia="Yu Mincho" w:hAnsi="Arial"/>
          <w:b/>
          <w:lang w:eastAsia="zh-CN"/>
        </w:rPr>
      </w:pPr>
      <w:r w:rsidRPr="00880E8D">
        <w:rPr>
          <w:rFonts w:ascii="Arial" w:eastAsia="Yu Mincho" w:hAnsi="Arial"/>
          <w:b/>
        </w:rPr>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F7523" w:rsidRPr="00880E8D" w14:paraId="21079C02"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31A90E5A"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br w:type="page"/>
            </w:r>
          </w:p>
        </w:tc>
        <w:tc>
          <w:tcPr>
            <w:tcW w:w="2405" w:type="dxa"/>
            <w:tcBorders>
              <w:top w:val="single" w:sz="4" w:space="0" w:color="auto"/>
              <w:left w:val="single" w:sz="4" w:space="0" w:color="auto"/>
              <w:bottom w:val="single" w:sz="4" w:space="0" w:color="auto"/>
              <w:right w:val="single" w:sz="4" w:space="0" w:color="auto"/>
            </w:tcBorders>
            <w:hideMark/>
          </w:tcPr>
          <w:p w14:paraId="3D985250" w14:textId="251DEEE7" w:rsidR="00DF7523" w:rsidRPr="00DF7523" w:rsidRDefault="00DF7523" w:rsidP="004F16F5">
            <w:pPr>
              <w:keepNext/>
              <w:keepLines/>
              <w:spacing w:after="0"/>
              <w:jc w:val="center"/>
              <w:rPr>
                <w:rFonts w:ascii="Arial" w:eastAsia="Yu Mincho" w:hAnsi="Arial" w:cs="v5.0.0"/>
                <w:sz w:val="18"/>
                <w:vertAlign w:val="superscript"/>
                <w:lang w:eastAsia="ja-JP"/>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179A99B6" w14:textId="45CA2B24" w:rsidR="00DF7523" w:rsidRPr="00DF7523" w:rsidRDefault="00DF7523" w:rsidP="004F16F5">
            <w:pPr>
              <w:keepNext/>
              <w:keepLines/>
              <w:spacing w:after="0"/>
              <w:jc w:val="center"/>
              <w:rPr>
                <w:rFonts w:ascii="Arial" w:eastAsia="Yu Mincho" w:hAnsi="Arial" w:cs="v5.0.0"/>
                <w:sz w:val="18"/>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=1</m:t>
                </m:r>
              </m:oMath>
            </m:oMathPara>
          </w:p>
        </w:tc>
      </w:tr>
      <w:tr w:rsidR="00DF7523" w:rsidRPr="00880E8D" w14:paraId="235577D8"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3BF8B7BE"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Resource element index </w:t>
            </w:r>
            <w:r w:rsidRPr="00880E8D">
              <w:rPr>
                <w:rFonts w:ascii="Arial" w:eastAsia="Yu Mincho" w:hAnsi="Arial"/>
                <w:position w:val="-6"/>
                <w:sz w:val="18"/>
              </w:rPr>
              <w:object w:dxaOrig="165" w:dyaOrig="270" w14:anchorId="55EE7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8.25pt;height:14.25pt" o:ole="">
                  <v:imagedata r:id="rId15" o:title=""/>
                </v:shape>
                <o:OLEObject Type="Embed" ProgID="Equation.3" ShapeID="_x0000_i1047" DrawAspect="Content" ObjectID="_1739685176" r:id="rId16"/>
              </w:object>
            </w:r>
          </w:p>
        </w:tc>
        <w:tc>
          <w:tcPr>
            <w:tcW w:w="2405" w:type="dxa"/>
            <w:tcBorders>
              <w:top w:val="single" w:sz="4" w:space="0" w:color="auto"/>
              <w:left w:val="single" w:sz="4" w:space="0" w:color="auto"/>
              <w:bottom w:val="single" w:sz="4" w:space="0" w:color="auto"/>
              <w:right w:val="single" w:sz="4" w:space="0" w:color="auto"/>
            </w:tcBorders>
            <w:hideMark/>
          </w:tcPr>
          <w:p w14:paraId="4FADC4A5"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0</w:t>
            </w:r>
          </w:p>
        </w:tc>
        <w:tc>
          <w:tcPr>
            <w:tcW w:w="2405" w:type="dxa"/>
            <w:tcBorders>
              <w:top w:val="single" w:sz="4" w:space="0" w:color="auto"/>
              <w:left w:val="single" w:sz="4" w:space="0" w:color="auto"/>
              <w:bottom w:val="single" w:sz="4" w:space="0" w:color="auto"/>
              <w:right w:val="single" w:sz="4" w:space="0" w:color="auto"/>
            </w:tcBorders>
            <w:hideMark/>
          </w:tcPr>
          <w:p w14:paraId="585DD8DD"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6</w:t>
            </w:r>
          </w:p>
        </w:tc>
      </w:tr>
      <w:tr w:rsidR="00DF7523" w:rsidRPr="00880E8D" w14:paraId="48B12DFE"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20E35FFA"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Physical resource block number </w:t>
            </w:r>
            <w:r w:rsidRPr="00880E8D">
              <w:rPr>
                <w:rFonts w:ascii="Arial" w:eastAsia="Yu Mincho" w:hAnsi="Arial"/>
                <w:position w:val="-10"/>
                <w:sz w:val="18"/>
              </w:rPr>
              <w:object w:dxaOrig="435" w:dyaOrig="315" w14:anchorId="37E2F5D6">
                <v:shape id="_x0000_i1048" type="#_x0000_t75" style="width:22.5pt;height:14.25pt" o:ole="">
                  <v:imagedata r:id="rId17" o:title=""/>
                </v:shape>
                <o:OLEObject Type="Embed" ProgID="Equation.3" ShapeID="_x0000_i1048" DrawAspect="Content" ObjectID="_1739685177" r:id="rId18"/>
              </w:object>
            </w:r>
          </w:p>
          <w:p w14:paraId="4DE5D0BD" w14:textId="77777777" w:rsidR="00DF7523" w:rsidRPr="00880E8D" w:rsidRDefault="00DF7523" w:rsidP="004F16F5">
            <w:pPr>
              <w:keepNext/>
              <w:keepLines/>
              <w:spacing w:after="0"/>
              <w:rPr>
                <w:rFonts w:ascii="Arial" w:eastAsia="Yu Mincho" w:hAnsi="Arial" w:cs="v5.0.0"/>
                <w:sz w:val="18"/>
              </w:rPr>
            </w:pPr>
          </w:p>
        </w:tc>
        <w:tc>
          <w:tcPr>
            <w:tcW w:w="2405" w:type="dxa"/>
            <w:tcBorders>
              <w:top w:val="single" w:sz="4" w:space="0" w:color="auto"/>
              <w:left w:val="single" w:sz="4" w:space="0" w:color="auto"/>
              <w:bottom w:val="single" w:sz="4" w:space="0" w:color="auto"/>
              <w:right w:val="single" w:sz="4" w:space="0" w:color="auto"/>
            </w:tcBorders>
            <w:hideMark/>
          </w:tcPr>
          <w:p w14:paraId="0485B11D" w14:textId="77777777" w:rsidR="00DF7523" w:rsidRPr="00880E8D" w:rsidRDefault="00DF7523" w:rsidP="004F16F5">
            <w:pPr>
              <w:keepNext/>
              <w:keepLines/>
              <w:spacing w:after="0"/>
              <w:jc w:val="center"/>
              <w:rPr>
                <w:rFonts w:ascii="Arial" w:eastAsia="Yu Mincho" w:hAnsi="Arial" w:cs="v5.0.0"/>
                <w:sz w:val="18"/>
              </w:rPr>
            </w:pPr>
            <w:r w:rsidRPr="00880E8D">
              <w:rPr>
                <w:rFonts w:ascii="Arial" w:eastAsia="Yu Mincho" w:hAnsi="Arial"/>
                <w:position w:val="-32"/>
                <w:sz w:val="18"/>
              </w:rPr>
              <w:object w:dxaOrig="1365" w:dyaOrig="735" w14:anchorId="18FDF44D">
                <v:shape id="_x0000_i1049" type="#_x0000_t75" style="width:63.75pt;height:36.75pt" o:ole="">
                  <v:imagedata r:id="rId19" o:title=""/>
                </v:shape>
                <o:OLEObject Type="Embed" ProgID="Equation.3" ShapeID="_x0000_i1049" DrawAspect="Content" ObjectID="_1739685178" r:id="rId20"/>
              </w:object>
            </w:r>
          </w:p>
        </w:tc>
        <w:tc>
          <w:tcPr>
            <w:tcW w:w="2405" w:type="dxa"/>
            <w:tcBorders>
              <w:top w:val="single" w:sz="4" w:space="0" w:color="auto"/>
              <w:left w:val="single" w:sz="4" w:space="0" w:color="auto"/>
              <w:bottom w:val="single" w:sz="4" w:space="0" w:color="auto"/>
              <w:right w:val="single" w:sz="4" w:space="0" w:color="auto"/>
            </w:tcBorders>
            <w:hideMark/>
          </w:tcPr>
          <w:p w14:paraId="17E85FD5" w14:textId="77777777" w:rsidR="00DF7523" w:rsidRPr="00880E8D" w:rsidRDefault="00DF7523" w:rsidP="004F16F5">
            <w:pPr>
              <w:keepNext/>
              <w:keepLines/>
              <w:spacing w:after="0"/>
              <w:jc w:val="center"/>
              <w:rPr>
                <w:rFonts w:ascii="Arial" w:eastAsia="Yu Mincho" w:hAnsi="Arial" w:cs="v5.0.0"/>
                <w:sz w:val="18"/>
              </w:rPr>
            </w:pPr>
            <w:r w:rsidRPr="00880E8D">
              <w:rPr>
                <w:rFonts w:ascii="Arial" w:eastAsia="Yu Mincho" w:hAnsi="Arial"/>
                <w:position w:val="-32"/>
                <w:sz w:val="18"/>
              </w:rPr>
              <w:object w:dxaOrig="1365" w:dyaOrig="735" w14:anchorId="6191F47A">
                <v:shape id="_x0000_i1050" type="#_x0000_t75" style="width:63.75pt;height:36.75pt" o:ole="">
                  <v:imagedata r:id="rId21" o:title=""/>
                </v:shape>
                <o:OLEObject Type="Embed" ProgID="Equation.3" ShapeID="_x0000_i1050" DrawAspect="Content" ObjectID="_1739685179" r:id="rId22"/>
              </w:object>
            </w:r>
          </w:p>
        </w:tc>
      </w:tr>
    </w:tbl>
    <w:p w14:paraId="503E4B47" w14:textId="77777777" w:rsidR="00DF7523" w:rsidRPr="00880E8D" w:rsidRDefault="00DF7523" w:rsidP="00DF7523">
      <w:pPr>
        <w:ind w:left="568"/>
        <w:rPr>
          <w:rFonts w:eastAsia="Yu Mincho"/>
          <w:lang w:eastAsia="ja-JP"/>
        </w:rPr>
      </w:pPr>
    </w:p>
    <w:p w14:paraId="00DAD31D" w14:textId="77777777" w:rsidR="00DF7523" w:rsidRPr="00880E8D" w:rsidRDefault="00DF7523" w:rsidP="00DF7523">
      <w:pPr>
        <w:ind w:left="568"/>
        <w:rPr>
          <w:rFonts w:eastAsia="Yu Mincho"/>
        </w:rPr>
      </w:pPr>
      <w:r w:rsidRPr="00880E8D">
        <w:rPr>
          <w:rFonts w:eastAsia="Yu Mincho"/>
        </w:rPr>
        <w:t xml:space="preserve">k, </w:t>
      </w:r>
      <w:r w:rsidRPr="00880E8D">
        <w:rPr>
          <w:rFonts w:eastAsia="Yu Mincho"/>
          <w:position w:val="-10"/>
        </w:rPr>
        <w:object w:dxaOrig="435" w:dyaOrig="315" w14:anchorId="375CE99A">
          <v:shape id="_x0000_i1051" type="#_x0000_t75" style="width:22.5pt;height:14.25pt" o:ole="">
            <v:imagedata r:id="rId17" o:title=""/>
          </v:shape>
          <o:OLEObject Type="Embed" ProgID="Equation.3" ShapeID="_x0000_i1051" DrawAspect="Content" ObjectID="_1739685180" r:id="rId23"/>
        </w:object>
      </w:r>
      <w:r w:rsidRPr="00880E8D">
        <w:rPr>
          <w:rFonts w:eastAsia="Yu Mincho"/>
        </w:rPr>
        <w:t xml:space="preserve"> and   N</w:t>
      </w:r>
      <w:r w:rsidRPr="00880E8D">
        <w:rPr>
          <w:rFonts w:eastAsia="Yu Mincho"/>
          <w:vertAlign w:val="subscript"/>
        </w:rPr>
        <w:t>RB</w:t>
      </w:r>
      <w:r w:rsidRPr="00880E8D">
        <w:rPr>
          <w:rFonts w:eastAsia="Yu Mincho"/>
        </w:rPr>
        <w:t xml:space="preserve"> are as defined in TS 38.211</w:t>
      </w:r>
      <w:r>
        <w:rPr>
          <w:rFonts w:eastAsia="Yu Mincho"/>
        </w:rPr>
        <w:t xml:space="preserve"> […]</w:t>
      </w:r>
    </w:p>
    <w:p w14:paraId="0FD63684" w14:textId="59C7413C" w:rsidR="00DF7523" w:rsidRDefault="00DF7523" w:rsidP="00DF7523">
      <w:pPr>
        <w:pStyle w:val="BodyText"/>
      </w:pPr>
      <w:r>
        <w:rPr>
          <w:rFonts w:eastAsia="SimSun"/>
        </w:rPr>
        <w:t xml:space="preserve">We assume that the corresponding notions in 38.211 are </w:t>
      </w:r>
      <w:r w:rsidRPr="00880E8D">
        <w:rPr>
          <w:rFonts w:eastAsia="Yu Mincho"/>
        </w:rPr>
        <w:t>N</w:t>
      </w:r>
      <w:r w:rsidRPr="00880E8D">
        <w:rPr>
          <w:rFonts w:eastAsia="Yu Mincho"/>
          <w:vertAlign w:val="subscript"/>
        </w:rPr>
        <w:t>RB</w:t>
      </w:r>
      <w:r w:rsidRPr="00880E8D">
        <w:rPr>
          <w:rFonts w:eastAsia="Yu Mincho"/>
        </w:rPr>
        <w:t xml:space="preserve"> </w:t>
      </w:r>
      <w:r>
        <w:rPr>
          <w:rFonts w:eastAsia="Yu Mincho"/>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rPr>
          <w:rFonts w:eastAsia="Yu Mincho"/>
        </w:rPr>
        <w:t xml:space="preserve">and that </w:t>
      </w:r>
      <w:r w:rsidRPr="00880E8D">
        <w:rPr>
          <w:rFonts w:eastAsia="Yu Mincho"/>
          <w:position w:val="-10"/>
        </w:rPr>
        <w:object w:dxaOrig="435" w:dyaOrig="315" w14:anchorId="7B85AE11">
          <v:shape id="_x0000_i1061" type="#_x0000_t75" style="width:22.5pt;height:14.25pt" o:ole="">
            <v:imagedata r:id="rId17" o:title=""/>
          </v:shape>
          <o:OLEObject Type="Embed" ProgID="Equation.3" ShapeID="_x0000_i1061" DrawAspect="Content" ObjectID="_1739685181" r:id="rId24"/>
        </w:object>
      </w:r>
      <w:r>
        <w:rPr>
          <w:rFonts w:eastAsia="Yu Mincho"/>
        </w:rPr>
        <w:t xml:space="preserve">is relative to a BWP starting at the start of the carrier resource grid indicated by the </w:t>
      </w:r>
      <w:r>
        <w:t xml:space="preserve">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w:t>
      </w:r>
      <w:r w:rsidRPr="00290852">
        <w:rPr>
          <w:position w:val="-14"/>
        </w:rPr>
        <w:object w:dxaOrig="639" w:dyaOrig="380" w14:anchorId="1A8E69DB">
          <v:shape id="_x0000_i1064" type="#_x0000_t75" style="width:33pt;height:19.5pt" o:ole="">
            <v:imagedata r:id="rId25" o:title=""/>
          </v:shape>
          <o:OLEObject Type="Embed" ProgID="Equation.3" ShapeID="_x0000_i1064" DrawAspect="Content" ObjectID="_1739685182" r:id="rId26"/>
        </w:object>
      </w:r>
      <w:r>
        <w:t xml:space="preserve">, </w:t>
      </w:r>
      <w:r w:rsidRPr="00880E8D">
        <w:rPr>
          <w:rFonts w:eastAsia="Yu Mincho"/>
          <w:position w:val="-10"/>
        </w:rPr>
        <w:object w:dxaOrig="435" w:dyaOrig="315" w14:anchorId="647FA47D">
          <v:shape id="_x0000_i1065" type="#_x0000_t75" style="width:22.5pt;height:14.25pt" o:ole="">
            <v:imagedata r:id="rId17" o:title=""/>
          </v:shape>
          <o:OLEObject Type="Embed" ProgID="Equation.3" ShapeID="_x0000_i1065" DrawAspect="Content" ObjectID="_1739685183" r:id="rId27"/>
        </w:object>
      </w:r>
      <w:r>
        <w:rPr>
          <w:rFonts w:eastAsia="Yu Mincho"/>
        </w:rPr>
        <w:t>is thus the index of the</w:t>
      </w:r>
      <w:r>
        <w:t xml:space="preserve"> centre PRB within the resource grid of a numerology. </w:t>
      </w:r>
    </w:p>
    <w:p w14:paraId="07B95077" w14:textId="77777777" w:rsidR="00105B14" w:rsidRPr="004C3283" w:rsidRDefault="00105B14" w:rsidP="00105B14">
      <w:pPr>
        <w:pStyle w:val="BodyText"/>
      </w:pPr>
      <w:r>
        <w:t xml:space="preserve">For the configuration examples below, we </w:t>
      </w:r>
      <w:proofErr w:type="gramStart"/>
      <w:r>
        <w:t>make the assumption</w:t>
      </w:r>
      <w:proofErr w:type="gramEnd"/>
      <w:r>
        <w:t xml:space="preserve"> that the </w:t>
      </w:r>
      <w:r w:rsidRPr="00880E8D">
        <w:rPr>
          <w:rFonts w:eastAsia="Yu Mincho"/>
        </w:rPr>
        <w:t>N</w:t>
      </w:r>
      <w:r w:rsidRPr="00880E8D">
        <w:rPr>
          <w:rFonts w:eastAsia="Yu Mincho"/>
          <w:vertAlign w:val="subscript"/>
        </w:rPr>
        <w:t>RB</w:t>
      </w:r>
      <w:r>
        <w:rPr>
          <w:rFonts w:eastAsia="Yu Mincho"/>
        </w:rPr>
        <w:t xml:space="preserve"> can only take values corresponding to the maximum transmission bandwidth configurations corresponding to channel bandwidths in the respective conformance specifications for the BS and the UE. For an operating band with a 100kHz channel raster this implies that any regular BS and UE channel bandwidth are always mapped to the channel raster. For operations in the field this also means that a configured UE-specific bandwidth within a larger BS channel bandwidth must be on the channel raster just like the BS channel bandwidth.</w:t>
      </w:r>
    </w:p>
    <w:p w14:paraId="1D1C8369" w14:textId="77777777" w:rsidR="00105B14" w:rsidRPr="00095359" w:rsidRDefault="00105B14" w:rsidP="00105B14">
      <w:pPr>
        <w:pStyle w:val="BodyText"/>
        <w:rPr>
          <w:rFonts w:eastAsia="Yu Mincho"/>
        </w:rPr>
      </w:pPr>
      <w:r>
        <w:rPr>
          <w:rFonts w:eastAsia="Yu Mincho"/>
        </w:rPr>
        <w:t xml:space="preserve">The assumption that UE performance can only be ensured for RRC configurations according to the conformance test specification implies restrictions on the location and bandwidth of UE specific CHBW in operating bands with a 100 kHz channel raster. </w:t>
      </w:r>
      <w:r>
        <w:rPr>
          <w:lang w:val="en-US"/>
        </w:rPr>
        <w:t xml:space="preserve">If the </w:t>
      </w:r>
      <w:proofErr w:type="spellStart"/>
      <w:r w:rsidRPr="001154B7">
        <w:rPr>
          <w:i/>
          <w:iCs/>
          <w:lang w:val="en-US"/>
        </w:rPr>
        <w:t>carrierBandwith</w:t>
      </w:r>
      <w:proofErr w:type="spellEnd"/>
      <w:r>
        <w:rPr>
          <w:lang w:val="en-US"/>
        </w:rPr>
        <w:t xml:space="preserve"> of the carrier resource grid is an odd/even number of PRBs and the maximum transmission bandwidth configuration for the UE CHBW is even/odd for SCS = 15k, then the corresponding UE-specific CHBW cannot be located anywhere within a wider BS carrier resource grid: the said transmission bandwidth configuration cannot both be PRB aligned and separated by a multiple of 100 kHz to the center SC of the resource grid on the channel raster for m*180 + 90 = n*100 has no solution for any integers.</w:t>
      </w:r>
      <w:r w:rsidRPr="0087278F">
        <w:rPr>
          <w:lang w:val="en-US"/>
        </w:rPr>
        <w:t xml:space="preserve"> </w:t>
      </w:r>
      <w:r>
        <w:rPr>
          <w:lang w:val="en-US"/>
        </w:rPr>
        <w:t xml:space="preserve">If, on the other hand, the </w:t>
      </w:r>
      <w:proofErr w:type="spellStart"/>
      <w:r w:rsidRPr="001154B7">
        <w:rPr>
          <w:i/>
          <w:iCs/>
          <w:lang w:val="en-US"/>
        </w:rPr>
        <w:t>carrierBandwi</w:t>
      </w:r>
      <w:r>
        <w:rPr>
          <w:i/>
          <w:iCs/>
          <w:lang w:val="en-US"/>
        </w:rPr>
        <w:t>d</w:t>
      </w:r>
      <w:r w:rsidRPr="001154B7">
        <w:rPr>
          <w:i/>
          <w:iCs/>
          <w:lang w:val="en-US"/>
        </w:rPr>
        <w:t>th</w:t>
      </w:r>
      <w:proofErr w:type="spellEnd"/>
      <w:r>
        <w:rPr>
          <w:lang w:val="en-US"/>
        </w:rPr>
        <w:t xml:space="preserve"> of the carrier resource grid is an odd/even number and the maximum transmission bandwidth configuration for the UE CHBW is odd/even for SCS = 15k, then the UE-specific CHBW can only be located with 5 PRB granularity, solutions to m*180 = n*100.</w:t>
      </w:r>
    </w:p>
    <w:p w14:paraId="376AB755" w14:textId="77777777" w:rsidR="00105B14" w:rsidRPr="00095359" w:rsidRDefault="00105B14" w:rsidP="00105B14">
      <w:pPr>
        <w:pStyle w:val="BodyText"/>
      </w:pPr>
      <w:r>
        <w:rPr>
          <w:rFonts w:cs="Arial"/>
          <w:lang w:eastAsia="zh-CN"/>
        </w:rPr>
        <w:t xml:space="preserve">Notwithstanding the </w:t>
      </w:r>
      <w:proofErr w:type="gramStart"/>
      <w:r>
        <w:rPr>
          <w:rFonts w:cs="Arial"/>
          <w:lang w:eastAsia="zh-CN"/>
        </w:rPr>
        <w:t>above  we</w:t>
      </w:r>
      <w:proofErr w:type="gramEnd"/>
      <w:r>
        <w:rPr>
          <w:rFonts w:cs="Arial"/>
          <w:lang w:eastAsia="zh-CN"/>
        </w:rPr>
        <w:t xml:space="preserve"> assume that</w:t>
      </w:r>
      <w:r>
        <w:rPr>
          <w:rFonts w:eastAsia="SimSun"/>
        </w:rPr>
        <w:t xml:space="preserve"> symmetric UE-specific channel bandwidths (MHz) can be set at the default duplex spacing: the centre frequencies of the UL and DL channel bandwidths as set by the parameters of the </w:t>
      </w:r>
      <w:proofErr w:type="spellStart"/>
      <w:r w:rsidRPr="00D16BFB">
        <w:rPr>
          <w:i/>
          <w:iCs/>
        </w:rPr>
        <w:t>downlinkChannelBW</w:t>
      </w:r>
      <w:proofErr w:type="spellEnd"/>
      <w:r w:rsidRPr="00D16BFB">
        <w:rPr>
          <w:i/>
          <w:iCs/>
        </w:rPr>
        <w:t>-</w:t>
      </w:r>
      <w:proofErr w:type="spellStart"/>
      <w:r w:rsidRPr="00D16BFB">
        <w:rPr>
          <w:i/>
          <w:iCs/>
        </w:rPr>
        <w:t>PerSCS</w:t>
      </w:r>
      <w:proofErr w:type="spellEnd"/>
      <w:r w:rsidRPr="00D16BFB">
        <w:rPr>
          <w:i/>
          <w:iCs/>
        </w:rPr>
        <w:t>-List</w:t>
      </w:r>
      <w:r w:rsidRPr="00D16BFB">
        <w:t xml:space="preserve"> and </w:t>
      </w:r>
      <w:proofErr w:type="spellStart"/>
      <w:r w:rsidRPr="00D16BFB">
        <w:rPr>
          <w:i/>
          <w:iCs/>
        </w:rPr>
        <w:t>uplinkChannelBW</w:t>
      </w:r>
      <w:proofErr w:type="spellEnd"/>
      <w:r w:rsidRPr="00D16BFB">
        <w:rPr>
          <w:i/>
          <w:iCs/>
        </w:rPr>
        <w:t>-</w:t>
      </w:r>
      <w:proofErr w:type="spellStart"/>
      <w:r w:rsidRPr="00D16BFB">
        <w:rPr>
          <w:i/>
          <w:iCs/>
        </w:rPr>
        <w:t>PerSCS</w:t>
      </w:r>
      <w:proofErr w:type="spellEnd"/>
      <w:r w:rsidRPr="00D16BFB">
        <w:rPr>
          <w:i/>
          <w:iCs/>
        </w:rPr>
        <w:t>-List</w:t>
      </w:r>
      <w:r>
        <w:t xml:space="preserve"> should be at default duplex spacing </w:t>
      </w:r>
      <w:r>
        <w:rPr>
          <w:rFonts w:eastAsia="SimSun"/>
        </w:rPr>
        <w:t xml:space="preserve">that is, the default </w:t>
      </w:r>
      <w:r w:rsidRPr="00EA3727">
        <w:rPr>
          <w:rFonts w:eastAsia="SimSun"/>
        </w:rPr>
        <w:t>TX</w:t>
      </w:r>
      <w:r>
        <w:rPr>
          <w:rFonts w:eastAsia="SimSun"/>
        </w:rPr>
        <w:t>-</w:t>
      </w:r>
      <w:r w:rsidRPr="00EA3727">
        <w:rPr>
          <w:rFonts w:eastAsia="SimSun"/>
        </w:rPr>
        <w:t xml:space="preserve">RX </w:t>
      </w:r>
      <w:r w:rsidRPr="00A82ACE">
        <w:rPr>
          <w:rFonts w:eastAsia="SimSun"/>
          <w:i/>
          <w:iCs/>
        </w:rPr>
        <w:t>carrier</w:t>
      </w:r>
      <w:r w:rsidRPr="00EA3727">
        <w:rPr>
          <w:rFonts w:eastAsia="SimSun"/>
        </w:rPr>
        <w:t xml:space="preserve"> centre frequency</w:t>
      </w:r>
      <w:r>
        <w:rPr>
          <w:rFonts w:eastAsia="SimSun"/>
        </w:rPr>
        <w:t xml:space="preserve"> </w:t>
      </w:r>
      <w:r w:rsidRPr="00EA3727">
        <w:rPr>
          <w:rFonts w:eastAsia="SimSun"/>
        </w:rPr>
        <w:t xml:space="preserve">separation </w:t>
      </w:r>
      <w:r>
        <w:rPr>
          <w:rFonts w:eastAsia="SimSun"/>
        </w:rPr>
        <w:t>as specified in clause 5.4.4 of 38.101-1. We also assume that the BWP#0 are configured such that the UE can locate symmetric CHBW at default duplex spacing during initial access.</w:t>
      </w:r>
    </w:p>
    <w:p w14:paraId="1407F64C" w14:textId="77777777" w:rsidR="00105B14" w:rsidRDefault="00105B14" w:rsidP="00105B14">
      <w:pPr>
        <w:tabs>
          <w:tab w:val="left" w:pos="1170"/>
        </w:tabs>
      </w:pPr>
      <w:r>
        <w:t>Next, we illustrate the method for a 7 MHz block within an operating band with a 100k channel raster and assuming the restrictions that</w:t>
      </w:r>
    </w:p>
    <w:p w14:paraId="108080DA" w14:textId="77777777" w:rsidR="00105B14" w:rsidRDefault="00105B14" w:rsidP="00105B14">
      <w:pPr>
        <w:pStyle w:val="B1"/>
      </w:pPr>
      <w:r>
        <w:t>-</w:t>
      </w:r>
      <w:r>
        <w:tab/>
      </w:r>
      <w:r w:rsidRPr="007C48A5">
        <w:t xml:space="preserve">the SIB1 </w:t>
      </w:r>
      <w:proofErr w:type="spellStart"/>
      <w:r w:rsidRPr="00095359">
        <w:rPr>
          <w:i/>
          <w:iCs/>
        </w:rPr>
        <w:t>carrierBandwidth</w:t>
      </w:r>
      <w:proofErr w:type="spellEnd"/>
      <w:r w:rsidRPr="007C48A5">
        <w:t xml:space="preserve"> and any UE specific channel bandwidth on the 100k </w:t>
      </w:r>
      <w:r>
        <w:t xml:space="preserve">channel </w:t>
      </w:r>
      <w:r w:rsidRPr="007C48A5">
        <w:t xml:space="preserve">raster, </w:t>
      </w:r>
      <w:r>
        <w:t xml:space="preserve">carrier bandwidths and maximum transmission bandwidth configurations for </w:t>
      </w:r>
      <w:r w:rsidRPr="007C48A5">
        <w:t xml:space="preserve">UL </w:t>
      </w:r>
      <w:r>
        <w:t xml:space="preserve">and DL either all </w:t>
      </w:r>
      <w:r w:rsidRPr="007C48A5">
        <w:t xml:space="preserve">odd </w:t>
      </w:r>
      <w:r>
        <w:t xml:space="preserve">or all even, </w:t>
      </w:r>
      <w:r w:rsidRPr="007C48A5">
        <w:t>otherwise impossible to put a narrower channel inside a wider BS/cell bandwidth</w:t>
      </w:r>
    </w:p>
    <w:p w14:paraId="2CDBEA5D" w14:textId="77777777" w:rsidR="00105B14" w:rsidRPr="00A36313" w:rsidRDefault="00105B14" w:rsidP="00105B14">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r w:rsidRPr="00C42E63">
        <w:t xml:space="preserve"> </w:t>
      </w:r>
      <w:r w:rsidRPr="00C42E63">
        <w:rPr>
          <w:rFonts w:eastAsia="SimSun"/>
        </w:rPr>
        <w:t xml:space="preserve">UL/DL </w:t>
      </w:r>
      <w:proofErr w:type="spellStart"/>
      <w:r w:rsidRPr="00095359">
        <w:rPr>
          <w:rFonts w:eastAsia="SimSun"/>
          <w:i/>
          <w:iCs/>
        </w:rPr>
        <w:t>carrierBandwidth</w:t>
      </w:r>
      <w:proofErr w:type="spellEnd"/>
      <w:r w:rsidRPr="00C42E63">
        <w:rPr>
          <w:rFonts w:eastAsia="SimSun"/>
        </w:rPr>
        <w:t xml:space="preserve"> in SIB1 only </w:t>
      </w:r>
      <w:r>
        <w:rPr>
          <w:rFonts w:eastAsia="SimSun"/>
        </w:rPr>
        <w:t>to a</w:t>
      </w:r>
      <w:r w:rsidRPr="00C42E63">
        <w:rPr>
          <w:rFonts w:eastAsia="SimSun"/>
        </w:rPr>
        <w:t xml:space="preserve"> UE channel bandwidth (Rel-15)</w:t>
      </w:r>
    </w:p>
    <w:p w14:paraId="0BBAA9FC" w14:textId="77777777" w:rsidR="00105B14" w:rsidRDefault="00105B14" w:rsidP="00105B14">
      <w:pPr>
        <w:tabs>
          <w:tab w:val="left" w:pos="1170"/>
        </w:tabs>
      </w:pPr>
      <w:r>
        <w:t>We also note that these restrictions may impact the number of PRB that can be scheduled within the irregular spectrum block (the number of blanked PRB within the carrier resource grid) or the actual irregular spectrum block size that can be supported.</w:t>
      </w:r>
    </w:p>
    <w:p w14:paraId="1317E4DE" w14:textId="77777777" w:rsidR="00105B14" w:rsidRDefault="00105B14" w:rsidP="00105B14">
      <w:pPr>
        <w:tabs>
          <w:tab w:val="left" w:pos="1170"/>
        </w:tabs>
      </w:pPr>
      <w:r>
        <w:t>Figure 6.1.2.1.2-1 shows the configuration, the next-after-next larger bandwidth is used in this case such that the resource grid size of this and the smaller bandwidth used for the UL are both an odd number of PRBs. The size of the BWP#0 is 25 PRB in both the UL and DL, located at duplex spacing such that a UE only capable at locating its CHBW at the 100k channel raster can attach. UEs supporting the asymmetric channel bandwidth combination 5 MHz and 15 MHz can utilize the irregular block (the cell bandwidth) and legacy UEs not supporting this bandwidth combination can also be supported in the cell. UEs not supporting the 5 MHz channel bandwidth will not attach to the cell thus ensuring that unwanted emissions requirements in the UL are met by all capable UEs.</w:t>
      </w:r>
    </w:p>
    <w:p w14:paraId="16B3D498" w14:textId="1014FACB" w:rsidR="00105B14" w:rsidRDefault="00105B14" w:rsidP="00095359">
      <w:pPr>
        <w:tabs>
          <w:tab w:val="left" w:pos="1170"/>
        </w:tabs>
        <w:jc w:val="center"/>
      </w:pPr>
      <w:r w:rsidRPr="006B2C91">
        <w:rPr>
          <w:noProof/>
        </w:rPr>
        <w:drawing>
          <wp:inline distT="0" distB="0" distL="0" distR="0" wp14:anchorId="66ADDFAC" wp14:editId="66DEE571">
            <wp:extent cx="6115050" cy="23907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p>
    <w:p w14:paraId="0BEF8AB0" w14:textId="77777777" w:rsidR="00105B14" w:rsidRDefault="00105B14" w:rsidP="00095359">
      <w:pPr>
        <w:tabs>
          <w:tab w:val="left" w:pos="1170"/>
        </w:tabs>
        <w:jc w:val="center"/>
      </w:pPr>
      <w:r>
        <w:t>Figure 6.1.2.1.2-1: a 7 MHz irregular block within an FDD band.</w:t>
      </w:r>
    </w:p>
    <w:p w14:paraId="7FA82FA4" w14:textId="77777777" w:rsidR="00105B14" w:rsidRDefault="00105B14" w:rsidP="00105B14">
      <w:pPr>
        <w:tabs>
          <w:tab w:val="left" w:pos="1170"/>
        </w:tabs>
      </w:pPr>
      <w:r>
        <w:t>The SIB1 procedure for initial attach is separate for the UL and DL. In case some UE implementations do not allow different carrier grid for the UL and DL (while still corresponding to UE CHBWs) then the next-after-next larger BW and PRB blanking can be used both in the UL and DL. The downside of this arrangement is that unwanted emissions are not ensure in case the UE uses a bandwidth wider than the BWP#0 (25 PRB) during initial access. The Point A of the UL and DL can be located with 5 kHz granularity.</w:t>
      </w:r>
    </w:p>
    <w:p w14:paraId="72389F23" w14:textId="77777777" w:rsidR="00105B14" w:rsidRDefault="00105B14" w:rsidP="00105B14">
      <w:pPr>
        <w:tabs>
          <w:tab w:val="left" w:pos="1170"/>
        </w:tabs>
      </w:pPr>
      <w:r>
        <w:t xml:space="preserve">The arrangement in Figure 6.1.2.1.2-1 would not support the case of an irregular </w:t>
      </w:r>
      <w:r w:rsidRPr="007C6ED4">
        <w:t>block 817-8</w:t>
      </w:r>
      <w:r>
        <w:t>24</w:t>
      </w:r>
      <w:r w:rsidRPr="007C6ED4">
        <w:t>/862-8</w:t>
      </w:r>
      <w:r>
        <w:t>69</w:t>
      </w:r>
      <w:r w:rsidRPr="007C6ED4">
        <w:t xml:space="preserve"> </w:t>
      </w:r>
      <w:r>
        <w:t>MHz at the lower part of n26. However, the DL carrier grid corresponding to the 15 MHz CHBW can be shifted upwards by n*900 MHz (5 PRB) such that the 15 MHz CHBW is within the band range (above 814 MHz)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34716644" w14:textId="77777777" w:rsidR="00105B14" w:rsidRPr="00095359" w:rsidRDefault="00105B14" w:rsidP="00095359">
      <w:r>
        <w:t>The methods only require one specification change: the UE must support the asymmetric channel bandwidth pair 5/10 MHz or 5/15 MHz for Band n26. Regular CHBW bandwidths are used for UE conformance tests, while the BS must meet the unwanted emissions limits and other regulatory requirements also for the irregular spectrum block.</w:t>
      </w:r>
    </w:p>
    <w:p w14:paraId="55F70FF3" w14:textId="77777777" w:rsidR="00105B14" w:rsidRPr="00095359" w:rsidRDefault="00105B14" w:rsidP="00095359">
      <w:pPr>
        <w:pStyle w:val="Heading5"/>
        <w:rPr>
          <w:lang w:val="en-US"/>
        </w:rPr>
      </w:pPr>
      <w:r>
        <w:rPr>
          <w:lang w:val="en-US"/>
        </w:rPr>
        <w:t>6.1.2.1.3</w:t>
      </w:r>
      <w:r>
        <w:rPr>
          <w:lang w:val="en-US"/>
        </w:rPr>
        <w:tab/>
        <w:t>TDD</w:t>
      </w:r>
    </w:p>
    <w:p w14:paraId="022BBB77" w14:textId="77777777" w:rsidR="00105B14" w:rsidRDefault="00105B14" w:rsidP="00105B14">
      <w:pPr>
        <w:rPr>
          <w:lang w:val="en-US"/>
        </w:rPr>
      </w:pPr>
      <w:r>
        <w:rPr>
          <w:lang w:val="en-US"/>
        </w:rPr>
        <w:t xml:space="preserve">The method can readily be applied to the TDD case. Most TDD bands have an SCS-based raster rather than a 100k raster for alignment with LTE and therefore not subject to any potential restrictions that UE-specific CHBW cannot be configured with PRB granularity within a carrier resource grid. However, TDD is subject to restrictions on the center frequency of BWPs and the location of the Point A. Asymmetric bandwidths are also supported for TDD in existing specification with restrictions. </w:t>
      </w:r>
    </w:p>
    <w:p w14:paraId="62C38411" w14:textId="77777777" w:rsidR="00105B14" w:rsidRDefault="00105B14" w:rsidP="00105B14">
      <w:pPr>
        <w:rPr>
          <w:lang w:val="en-US"/>
        </w:rPr>
      </w:pPr>
      <w:r>
        <w:rPr>
          <w:lang w:val="en-US"/>
        </w:rPr>
        <w:t>For the TDD case and bands we make the following additional assumptions:</w:t>
      </w:r>
    </w:p>
    <w:p w14:paraId="01AE7718" w14:textId="77777777" w:rsidR="00105B14" w:rsidRDefault="00105B14" w:rsidP="00105B14">
      <w:pPr>
        <w:pStyle w:val="B1"/>
        <w:rPr>
          <w:lang w:val="en-US"/>
        </w:rPr>
      </w:pPr>
      <w:r>
        <w:rPr>
          <w:lang w:val="en-US"/>
        </w:rPr>
        <w:t>-</w:t>
      </w:r>
      <w:r>
        <w:rPr>
          <w:lang w:val="en-US"/>
        </w:rPr>
        <w:tab/>
        <w:t>the carrier resource grids indicated in SIB1 for the UL and DL, the BWPs configured and UE-specific CHBW are all PRB aligned and use the same center frequency</w:t>
      </w:r>
    </w:p>
    <w:p w14:paraId="1D1B81F4" w14:textId="77777777" w:rsidR="00105B14" w:rsidRDefault="00105B14" w:rsidP="00105B14">
      <w:pPr>
        <w:pStyle w:val="B1"/>
        <w:rPr>
          <w:lang w:val="en-US"/>
        </w:rPr>
      </w:pPr>
      <w:r>
        <w:rPr>
          <w:lang w:val="en-US"/>
        </w:rPr>
        <w:t>-</w:t>
      </w:r>
      <w:r>
        <w:rPr>
          <w:lang w:val="en-US"/>
        </w:rPr>
        <w:tab/>
        <w:t xml:space="preserve">the carrier bandwidths for </w:t>
      </w:r>
      <w:r w:rsidRPr="005D6186">
        <w:rPr>
          <w:lang w:val="en-US"/>
        </w:rPr>
        <w:t xml:space="preserve">UL and DL (PRB) </w:t>
      </w:r>
      <w:r>
        <w:rPr>
          <w:lang w:val="en-US"/>
        </w:rPr>
        <w:t xml:space="preserve">advertised in SIB1 are either both even or odd, the same applies for the transmission bandwidth configuration of the UE-specific CHBW are both </w:t>
      </w:r>
      <w:r w:rsidRPr="005D6186">
        <w:rPr>
          <w:lang w:val="en-US"/>
        </w:rPr>
        <w:t xml:space="preserve">either </w:t>
      </w:r>
      <w:r>
        <w:rPr>
          <w:lang w:val="en-US"/>
        </w:rPr>
        <w:t>even</w:t>
      </w:r>
      <w:r w:rsidRPr="005D6186">
        <w:rPr>
          <w:lang w:val="en-US"/>
        </w:rPr>
        <w:t xml:space="preserve"> </w:t>
      </w:r>
      <w:proofErr w:type="gramStart"/>
      <w:r w:rsidRPr="005D6186">
        <w:rPr>
          <w:lang w:val="en-US"/>
        </w:rPr>
        <w:t>or</w:t>
      </w:r>
      <w:proofErr w:type="gramEnd"/>
      <w:r w:rsidRPr="005D6186">
        <w:rPr>
          <w:lang w:val="en-US"/>
        </w:rPr>
        <w:t xml:space="preserve"> </w:t>
      </w:r>
      <w:proofErr w:type="spellStart"/>
      <w:r>
        <w:rPr>
          <w:lang w:val="en-US"/>
        </w:rPr>
        <w:t>oddfor</w:t>
      </w:r>
      <w:proofErr w:type="spellEnd"/>
      <w:r>
        <w:rPr>
          <w:lang w:val="en-US"/>
        </w:rPr>
        <w:t xml:space="preserve"> PRB alignment </w:t>
      </w:r>
    </w:p>
    <w:p w14:paraId="435523E4" w14:textId="77777777" w:rsidR="00105B14" w:rsidRDefault="00105B14" w:rsidP="00105B14">
      <w:pPr>
        <w:pStyle w:val="B1"/>
        <w:rPr>
          <w:lang w:val="en-US"/>
        </w:rPr>
      </w:pPr>
      <w:r>
        <w:rPr>
          <w:lang w:val="en-US"/>
        </w:rPr>
        <w:t>-</w:t>
      </w:r>
      <w:r>
        <w:rPr>
          <w:lang w:val="en-US"/>
        </w:rPr>
        <w:tab/>
      </w:r>
      <w:r w:rsidRPr="00A36313">
        <w:t xml:space="preserve">the </w:t>
      </w:r>
      <w:r>
        <w:t>UE dedicated regular channel bandwidths (MHz) with their corresponding maximum transmission bandwidth configurations (including the larger) are located within the DL and UL carrier bandwidths that may also include blanked PRBs</w:t>
      </w:r>
    </w:p>
    <w:p w14:paraId="344EBFCA" w14:textId="77777777" w:rsidR="00105B14" w:rsidRDefault="00105B14" w:rsidP="00105B14">
      <w:pPr>
        <w:pStyle w:val="B1"/>
        <w:ind w:left="0" w:firstLine="0"/>
      </w:pPr>
      <w:r>
        <w:t>This would also ensure that the UE-specific CHBW meet the existing conditions for asymmetric bandwidths (Rel-16):</w:t>
      </w:r>
    </w:p>
    <w:p w14:paraId="4C2079AE" w14:textId="77777777" w:rsidR="00105B14" w:rsidRDefault="00105B14" w:rsidP="00105B14">
      <w:pPr>
        <w:pStyle w:val="B1"/>
        <w:rPr>
          <w:lang w:val="en-US"/>
        </w:rPr>
      </w:pPr>
      <w:r>
        <w:rPr>
          <w:lang w:val="en-US"/>
        </w:rPr>
        <w:t>-</w:t>
      </w:r>
      <w:r>
        <w:rPr>
          <w:lang w:val="en-US"/>
        </w:rPr>
        <w:tab/>
        <w:t>b</w:t>
      </w:r>
      <w:r w:rsidRPr="001B56BA">
        <w:rPr>
          <w:lang w:val="en-US"/>
        </w:rPr>
        <w:t>oth cent</w:t>
      </w:r>
      <w:r>
        <w:rPr>
          <w:lang w:val="en-US"/>
        </w:rPr>
        <w:t>er</w:t>
      </w:r>
      <w:r w:rsidRPr="001B56BA">
        <w:rPr>
          <w:lang w:val="en-US"/>
        </w:rPr>
        <w:t xml:space="preserve"> frequency and BWP-ID shall match between DL and UL carriers as defined in </w:t>
      </w:r>
      <w:r>
        <w:rPr>
          <w:lang w:val="en-US"/>
        </w:rPr>
        <w:t>38.331</w:t>
      </w:r>
    </w:p>
    <w:p w14:paraId="14E8E520" w14:textId="77777777" w:rsidR="00105B14" w:rsidRDefault="00105B14" w:rsidP="00105B14">
      <w:pPr>
        <w:pStyle w:val="B1"/>
        <w:rPr>
          <w:lang w:val="en-US"/>
        </w:rPr>
      </w:pPr>
      <w:r>
        <w:rPr>
          <w:lang w:val="en-US"/>
        </w:rPr>
        <w:t>-</w:t>
      </w:r>
      <w:r>
        <w:rPr>
          <w:lang w:val="en-US"/>
        </w:rPr>
        <w:tab/>
        <w:t>i</w:t>
      </w:r>
      <w:r w:rsidRPr="001B56BA">
        <w:rPr>
          <w:lang w:val="en-US"/>
        </w:rPr>
        <w:t>n a case a UE is configured with a full width of BWP within both UL/ DL channels, the cent</w:t>
      </w:r>
      <w:r>
        <w:rPr>
          <w:lang w:val="en-US"/>
        </w:rPr>
        <w:t>er</w:t>
      </w:r>
      <w:r w:rsidRPr="001B56BA">
        <w:rPr>
          <w:lang w:val="en-US"/>
        </w:rPr>
        <w:t xml:space="preserve"> frequency of UL/ DL channels shall be same</w:t>
      </w:r>
    </w:p>
    <w:p w14:paraId="45AAB918" w14:textId="77777777" w:rsidR="00105B14" w:rsidRDefault="00105B14" w:rsidP="00105B14">
      <w:pPr>
        <w:pStyle w:val="B1"/>
        <w:rPr>
          <w:lang w:val="en-US"/>
        </w:rPr>
      </w:pPr>
      <w:r>
        <w:rPr>
          <w:lang w:val="en-US"/>
        </w:rPr>
        <w:t>-</w:t>
      </w:r>
      <w:r>
        <w:rPr>
          <w:lang w:val="en-US"/>
        </w:rPr>
        <w:tab/>
        <w:t>a</w:t>
      </w:r>
      <w:r w:rsidRPr="001B56BA">
        <w:rPr>
          <w:lang w:val="en-US"/>
        </w:rPr>
        <w:t xml:space="preserve"> position of Point A is common between UL and DL carriers as defined in</w:t>
      </w:r>
      <w:r>
        <w:rPr>
          <w:lang w:val="en-US"/>
        </w:rPr>
        <w:t xml:space="preserve"> 38</w:t>
      </w:r>
      <w:r w:rsidRPr="001B56BA">
        <w:rPr>
          <w:lang w:val="en-US"/>
        </w:rPr>
        <w:t>.331</w:t>
      </w:r>
    </w:p>
    <w:p w14:paraId="418B9799" w14:textId="77777777" w:rsidR="00105B14" w:rsidRDefault="00105B14" w:rsidP="00105B14">
      <w:pPr>
        <w:pStyle w:val="BodyText"/>
      </w:pPr>
      <w:r>
        <w:t xml:space="preserve">Figure 6.1.2.1.3-1 shows an example of a 55 MHz spectrum block with DL and UL carrier grids of different sizes for SCS = 30k, about 145 PRBs used (not blanked) in the DL. The DL carrier resource grid size of </w:t>
      </w:r>
      <w:proofErr w:type="spellStart"/>
      <w:r>
        <w:t>m</w:t>
      </w:r>
      <w:r w:rsidRPr="00E954E1">
        <w:rPr>
          <w:vertAlign w:val="subscript"/>
        </w:rPr>
        <w:t>PRB</w:t>
      </w:r>
      <w:proofErr w:type="spellEnd"/>
      <w:r>
        <w:t xml:space="preserve"> = 189 PRB corresponds to the next-after-next larger DL bandwidth of 70 MHz, while the UL carrier bandwidth indicated in SIB1 is </w:t>
      </w:r>
      <w:proofErr w:type="spellStart"/>
      <w:r>
        <w:t>m</w:t>
      </w:r>
      <w:r w:rsidRPr="00095359">
        <w:rPr>
          <w:vertAlign w:val="subscript"/>
        </w:rPr>
        <w:t>PRB</w:t>
      </w:r>
      <w:proofErr w:type="spellEnd"/>
      <w:r>
        <w:t xml:space="preserve"> - 2u = 133 PRB corresponds to the next smaller bandwidth of 50 MHz with 2u the symmetric DL extension (both the UL and DL carrier grids are thus either odd or even sized) also covering blanked PRB. The bandwidth of BWP#0 is equal for the DL and UL and sized 133 PRBs or smaller. </w:t>
      </w:r>
      <w:proofErr w:type="gramStart"/>
      <w:r>
        <w:t>Thus</w:t>
      </w:r>
      <w:proofErr w:type="gramEnd"/>
      <w:r>
        <w:t xml:space="preserve"> legacy UEs only supporting symmetric CHBW can also attach to the cell.</w:t>
      </w:r>
    </w:p>
    <w:p w14:paraId="2343A62B" w14:textId="77777777" w:rsidR="00105B14" w:rsidRDefault="00105B14" w:rsidP="00095359">
      <w:pPr>
        <w:pStyle w:val="BodyText"/>
      </w:pPr>
      <w:r>
        <w:t xml:space="preserve"> </w:t>
      </w:r>
    </w:p>
    <w:p w14:paraId="492D7E34" w14:textId="45432F59" w:rsidR="00105B14" w:rsidRDefault="00105B14" w:rsidP="00095359">
      <w:pPr>
        <w:tabs>
          <w:tab w:val="left" w:pos="1170"/>
        </w:tabs>
        <w:jc w:val="center"/>
        <w:rPr>
          <w:noProof/>
        </w:rPr>
      </w:pPr>
      <w:r w:rsidRPr="006B2C91">
        <w:rPr>
          <w:noProof/>
        </w:rPr>
        <w:drawing>
          <wp:inline distT="0" distB="0" distL="0" distR="0" wp14:anchorId="25D420B2" wp14:editId="7079524F">
            <wp:extent cx="6122035" cy="23799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379980"/>
                    </a:xfrm>
                    <a:prstGeom prst="rect">
                      <a:avLst/>
                    </a:prstGeom>
                    <a:noFill/>
                    <a:ln>
                      <a:noFill/>
                    </a:ln>
                  </pic:spPr>
                </pic:pic>
              </a:graphicData>
            </a:graphic>
          </wp:inline>
        </w:drawing>
      </w:r>
      <w:r>
        <w:rPr>
          <w:noProof/>
        </w:rPr>
        <w:t>Figure 6.1.2.1.3-1: support of a 55 MHz irregular channel block for TDD.</w:t>
      </w:r>
    </w:p>
    <w:p w14:paraId="714F71EC" w14:textId="77777777" w:rsidR="00105B14" w:rsidRDefault="00105B14" w:rsidP="00105B14">
      <w:pPr>
        <w:tabs>
          <w:tab w:val="left" w:pos="1170"/>
        </w:tabs>
        <w:rPr>
          <w:noProof/>
        </w:rPr>
      </w:pPr>
      <w:r>
        <w:rPr>
          <w:noProof/>
        </w:rPr>
        <w:t xml:space="preserve">It is recognised that the restrictions above can imply limitations on the transmission bandwidth configuration of an irregular block (PRBs not blanked) or the irregular spectrum block size supported. However, it suffices that UEs support asymmetric bandwidths for the TDD band, a 50/70 MHz combination for the case above. </w:t>
      </w:r>
    </w:p>
    <w:p w14:paraId="534E0BEA" w14:textId="5FD03611" w:rsidR="00D24F9B" w:rsidRDefault="00105B14" w:rsidP="00095359">
      <w:pPr>
        <w:tabs>
          <w:tab w:val="left" w:pos="1170"/>
        </w:tabs>
        <w:rPr>
          <w:rFonts w:cs="Arial"/>
          <w:lang w:eastAsia="zh-CN"/>
        </w:rPr>
      </w:pPr>
      <w:r>
        <w:rPr>
          <w:noProof/>
        </w:rPr>
        <w:t>The method above also works for TDD bands with a 100k channel raster. The case of an irregular spectrum block at the band edge is described in section 6.1.2.4.</w:t>
      </w:r>
    </w:p>
    <w:p w14:paraId="13C9DD5A" w14:textId="77777777" w:rsidR="007A30EA" w:rsidRDefault="007A30EA" w:rsidP="007A30EA">
      <w:pPr>
        <w:pStyle w:val="Heading4"/>
        <w:rPr>
          <w:lang w:val="en-US"/>
        </w:rPr>
      </w:pPr>
      <w:r>
        <w:rPr>
          <w:lang w:val="en-US"/>
        </w:rPr>
        <w:t>6.1.2.2</w:t>
      </w:r>
      <w:r>
        <w:rPr>
          <w:lang w:val="en-US"/>
        </w:rPr>
        <w:tab/>
        <w:t>Method using Next smaller channel bandwidth is broadcast in SIB1</w:t>
      </w:r>
    </w:p>
    <w:p w14:paraId="423D835D" w14:textId="77777777" w:rsidR="007A30EA" w:rsidRPr="00156770" w:rsidRDefault="007A30EA" w:rsidP="007A30EA">
      <w:pPr>
        <w:rPr>
          <w:lang w:val="en-US"/>
        </w:rPr>
      </w:pPr>
      <w:r>
        <w:rPr>
          <w:lang w:val="en-US"/>
        </w:rPr>
        <w:t>T</w:t>
      </w:r>
      <w:r w:rsidRPr="00156770">
        <w:rPr>
          <w:lang w:val="en-US"/>
        </w:rPr>
        <w:t xml:space="preserve">he </w:t>
      </w:r>
      <w:proofErr w:type="spellStart"/>
      <w:r w:rsidRPr="00156770">
        <w:rPr>
          <w:lang w:val="en-US"/>
        </w:rPr>
        <w:t>gNB</w:t>
      </w:r>
      <w:proofErr w:type="spellEnd"/>
      <w:r w:rsidRPr="00156770">
        <w:rPr>
          <w:lang w:val="en-US"/>
        </w:rPr>
        <w:t xml:space="preserve">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t>-</w:t>
      </w:r>
      <w:r w:rsidRPr="00156770">
        <w:rPr>
          <w:lang w:val="en-US"/>
        </w:rPr>
        <w:tab/>
        <w:t xml:space="preserve">SIB1-&gt; </w:t>
      </w:r>
      <w:proofErr w:type="spellStart"/>
      <w:r w:rsidRPr="00156770">
        <w:rPr>
          <w:lang w:val="en-US"/>
        </w:rPr>
        <w:t>servingCellConfigCommon</w:t>
      </w:r>
      <w:proofErr w:type="spellEnd"/>
      <w:r w:rsidRPr="00156770">
        <w:rPr>
          <w:lang w:val="en-US"/>
        </w:rPr>
        <w:t xml:space="preserve">-&gt; </w:t>
      </w:r>
      <w:proofErr w:type="spellStart"/>
      <w:r w:rsidRPr="00156770">
        <w:rPr>
          <w:lang w:val="en-US"/>
        </w:rPr>
        <w:t>downlinkConfigCommon</w:t>
      </w:r>
      <w:proofErr w:type="spellEnd"/>
      <w:r w:rsidRPr="00156770">
        <w:rPr>
          <w:lang w:val="en-US"/>
        </w:rPr>
        <w:t xml:space="preserve">-&gt; </w:t>
      </w:r>
      <w:proofErr w:type="spellStart"/>
      <w:r w:rsidRPr="00156770">
        <w:rPr>
          <w:lang w:val="en-US"/>
        </w:rPr>
        <w:t>frequencyInfoDL</w:t>
      </w:r>
      <w:proofErr w:type="spellEnd"/>
      <w:r w:rsidRPr="00156770">
        <w:rPr>
          <w:lang w:val="en-US"/>
        </w:rPr>
        <w:t xml:space="preserve">-&gt; </w:t>
      </w:r>
      <w:proofErr w:type="spellStart"/>
      <w:r w:rsidRPr="00156770">
        <w:rPr>
          <w:lang w:val="en-US"/>
        </w:rPr>
        <w:t>scs-SpecificCarrierList</w:t>
      </w:r>
      <w:proofErr w:type="spellEnd"/>
      <w:r w:rsidRPr="00156770">
        <w:rPr>
          <w:lang w:val="en-US"/>
        </w:rPr>
        <w:t xml:space="preserve">-&gt; </w:t>
      </w:r>
      <w:proofErr w:type="spellStart"/>
      <w:r w:rsidRPr="00156770">
        <w:rPr>
          <w:lang w:val="en-US"/>
        </w:rPr>
        <w:t>carrierBandwidth</w:t>
      </w:r>
      <w:proofErr w:type="spellEnd"/>
      <w:r w:rsidRPr="00156770">
        <w:rPr>
          <w:lang w:val="en-US"/>
        </w:rPr>
        <w:t xml:space="preserve"> = </w:t>
      </w:r>
      <w:r>
        <w:rPr>
          <w:lang w:val="en-US"/>
        </w:rPr>
        <w:t>25</w:t>
      </w:r>
      <w:r w:rsidRPr="00156770">
        <w:rPr>
          <w:lang w:val="en-US"/>
        </w:rPr>
        <w:t xml:space="preserve"> PRBs / </w:t>
      </w:r>
      <w:proofErr w:type="spellStart"/>
      <w:r w:rsidRPr="00156770">
        <w:rPr>
          <w:lang w:val="en-US"/>
        </w:rPr>
        <w:t>subcarrierSpacing</w:t>
      </w:r>
      <w:proofErr w:type="spellEnd"/>
      <w:r w:rsidRPr="00156770">
        <w:rPr>
          <w:lang w:val="en-US"/>
        </w:rPr>
        <w:t xml:space="preserve">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 xml:space="preserve">SIB1-&gt; </w:t>
      </w:r>
      <w:proofErr w:type="spellStart"/>
      <w:r w:rsidRPr="00156770">
        <w:rPr>
          <w:lang w:val="en-US"/>
        </w:rPr>
        <w:t>servingCellConfigCommon</w:t>
      </w:r>
      <w:proofErr w:type="spellEnd"/>
      <w:r w:rsidRPr="00156770">
        <w:rPr>
          <w:lang w:val="en-US"/>
        </w:rPr>
        <w:t xml:space="preserve">-&gt; </w:t>
      </w:r>
      <w:proofErr w:type="spellStart"/>
      <w:r w:rsidRPr="00156770">
        <w:rPr>
          <w:lang w:val="en-US"/>
        </w:rPr>
        <w:t>downlinkConfigCommon</w:t>
      </w:r>
      <w:proofErr w:type="spellEnd"/>
      <w:r w:rsidRPr="00156770">
        <w:rPr>
          <w:lang w:val="en-US"/>
        </w:rPr>
        <w:t xml:space="preserve">-&gt; </w:t>
      </w:r>
      <w:proofErr w:type="spellStart"/>
      <w:r w:rsidRPr="00156770">
        <w:rPr>
          <w:lang w:val="en-US"/>
        </w:rPr>
        <w:t>initialDownlinkBWP</w:t>
      </w:r>
      <w:proofErr w:type="spellEnd"/>
      <w:r w:rsidRPr="00156770">
        <w:rPr>
          <w:lang w:val="en-US"/>
        </w:rPr>
        <w:t xml:space="preserve">-&gt; </w:t>
      </w:r>
      <w:proofErr w:type="spellStart"/>
      <w:r w:rsidRPr="00156770">
        <w:rPr>
          <w:lang w:val="en-US"/>
        </w:rPr>
        <w:t>genericParameters</w:t>
      </w:r>
      <w:proofErr w:type="spellEnd"/>
      <w:r w:rsidRPr="00156770">
        <w:rPr>
          <w:lang w:val="en-US"/>
        </w:rPr>
        <w:t xml:space="preserve">-&gt; </w:t>
      </w:r>
      <w:proofErr w:type="spellStart"/>
      <w:r w:rsidRPr="00156770">
        <w:rPr>
          <w:lang w:val="en-US"/>
        </w:rPr>
        <w:t>locationAndBandwidth</w:t>
      </w:r>
      <w:proofErr w:type="spellEnd"/>
      <w:r w:rsidRPr="00156770">
        <w:rPr>
          <w:lang w:val="en-US"/>
        </w:rPr>
        <w:t xml:space="preserve"> = 25 PRBs</w:t>
      </w:r>
    </w:p>
    <w:p w14:paraId="57D99509" w14:textId="77777777" w:rsidR="007A30EA" w:rsidRPr="0066502A" w:rsidRDefault="007A30EA" w:rsidP="007A30EA">
      <w:pPr>
        <w:rPr>
          <w:lang w:val="en-US"/>
        </w:rPr>
      </w:pPr>
      <w:r w:rsidRPr="00156770">
        <w:rPr>
          <w:lang w:val="en-US"/>
        </w:rPr>
        <w:t xml:space="preserve">Once the UE established the RRC connection, the </w:t>
      </w:r>
      <w:proofErr w:type="spellStart"/>
      <w:r w:rsidRPr="00156770">
        <w:rPr>
          <w:lang w:val="en-US"/>
        </w:rPr>
        <w:t>gNB</w:t>
      </w:r>
      <w:proofErr w:type="spellEnd"/>
      <w:r w:rsidRPr="00156770">
        <w:rPr>
          <w:lang w:val="en-US"/>
        </w:rPr>
        <w:t xml:space="preserve"> can account for the UE capabilities and re-configure the UE </w:t>
      </w:r>
      <w:r w:rsidRPr="008310E3">
        <w:rPr>
          <w:lang w:val="en-US"/>
        </w:rPr>
        <w:t>accordingly</w:t>
      </w:r>
      <w:r w:rsidRPr="00156770">
        <w:rPr>
          <w:lang w:val="en-US"/>
        </w:rPr>
        <w:t xml:space="preserve">. At this point the </w:t>
      </w:r>
      <w:proofErr w:type="spellStart"/>
      <w:r w:rsidRPr="00156770">
        <w:rPr>
          <w:lang w:val="en-US"/>
        </w:rPr>
        <w:t>gNB</w:t>
      </w:r>
      <w:proofErr w:type="spellEnd"/>
      <w:r w:rsidRPr="00156770">
        <w:rPr>
          <w:lang w:val="en-US"/>
        </w:rPr>
        <w:t xml:space="preserve">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w:t>
      </w:r>
      <w:proofErr w:type="spellStart"/>
      <w:r w:rsidRPr="0066502A">
        <w:rPr>
          <w:lang w:val="en-US"/>
        </w:rPr>
        <w:t>gNB</w:t>
      </w:r>
      <w:proofErr w:type="spellEnd"/>
      <w:r w:rsidRPr="0066502A">
        <w:rPr>
          <w:lang w:val="en-US"/>
        </w:rPr>
        <w:t xml:space="preserve">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r>
      <w:proofErr w:type="spellStart"/>
      <w:r w:rsidRPr="0066502A">
        <w:rPr>
          <w:lang w:val="en-US"/>
        </w:rPr>
        <w:t>ServingCellConfig</w:t>
      </w:r>
      <w:proofErr w:type="spellEnd"/>
      <w:r w:rsidRPr="0066502A">
        <w:rPr>
          <w:lang w:val="en-US"/>
        </w:rPr>
        <w:t xml:space="preserve">-&gt; </w:t>
      </w:r>
      <w:proofErr w:type="spellStart"/>
      <w:r w:rsidRPr="0066502A">
        <w:rPr>
          <w:lang w:val="en-US"/>
        </w:rPr>
        <w:t>downlinkChannelBW</w:t>
      </w:r>
      <w:proofErr w:type="spellEnd"/>
      <w:r w:rsidRPr="0066502A">
        <w:rPr>
          <w:lang w:val="en-US"/>
        </w:rPr>
        <w:t>-</w:t>
      </w:r>
      <w:proofErr w:type="spellStart"/>
      <w:r w:rsidRPr="0066502A">
        <w:rPr>
          <w:lang w:val="en-US"/>
        </w:rPr>
        <w:t>PerSCS</w:t>
      </w:r>
      <w:proofErr w:type="spellEnd"/>
      <w:r w:rsidRPr="0066502A">
        <w:rPr>
          <w:lang w:val="en-US"/>
        </w:rPr>
        <w:t xml:space="preserve">-List-&gt; </w:t>
      </w:r>
      <w:proofErr w:type="spellStart"/>
      <w:r w:rsidRPr="0066502A">
        <w:rPr>
          <w:lang w:val="en-US"/>
        </w:rPr>
        <w:t>carrierBandwidth</w:t>
      </w:r>
      <w:proofErr w:type="spellEnd"/>
      <w:r w:rsidRPr="0066502A">
        <w:rPr>
          <w:lang w:val="en-US"/>
        </w:rPr>
        <w:t xml:space="preserve"> = 52 PRBs, </w:t>
      </w:r>
      <w:proofErr w:type="spellStart"/>
      <w:r w:rsidRPr="0066502A">
        <w:rPr>
          <w:lang w:val="en-US"/>
        </w:rPr>
        <w:t>subcarrierSpacing</w:t>
      </w:r>
      <w:proofErr w:type="spellEnd"/>
      <w:r w:rsidRPr="0066502A">
        <w:rPr>
          <w:lang w:val="en-US"/>
        </w:rPr>
        <w:t xml:space="preserve"> = 15 kHz</w:t>
      </w:r>
    </w:p>
    <w:p w14:paraId="537CFE04" w14:textId="3D7C3216" w:rsidR="007A30EA" w:rsidRPr="00CE59B6" w:rsidRDefault="007A30EA" w:rsidP="007A30EA">
      <w:pPr>
        <w:pStyle w:val="B1"/>
        <w:rPr>
          <w:lang w:val="en-US"/>
        </w:rPr>
      </w:pPr>
      <w:r w:rsidRPr="0066502A">
        <w:rPr>
          <w:lang w:val="en-US"/>
        </w:rPr>
        <w:t>-</w:t>
      </w:r>
      <w:r w:rsidRPr="0066502A">
        <w:rPr>
          <w:lang w:val="en-US"/>
        </w:rPr>
        <w:tab/>
      </w:r>
      <w:proofErr w:type="spellStart"/>
      <w:r w:rsidRPr="0066502A">
        <w:rPr>
          <w:lang w:val="en-US"/>
        </w:rPr>
        <w:t>ServingCellConfig</w:t>
      </w:r>
      <w:proofErr w:type="spellEnd"/>
      <w:r w:rsidRPr="0066502A">
        <w:rPr>
          <w:lang w:val="en-US"/>
        </w:rPr>
        <w:t xml:space="preserve">-&gt; </w:t>
      </w:r>
      <w:proofErr w:type="spellStart"/>
      <w:r w:rsidRPr="0066502A">
        <w:rPr>
          <w:lang w:val="en-US"/>
        </w:rPr>
        <w:t>downlinkBWP-ToAddModList</w:t>
      </w:r>
      <w:proofErr w:type="spellEnd"/>
      <w:r w:rsidRPr="0066502A">
        <w:rPr>
          <w:lang w:val="en-US"/>
        </w:rPr>
        <w:t xml:space="preserve">-&gt; </w:t>
      </w:r>
      <w:proofErr w:type="spellStart"/>
      <w:r w:rsidRPr="0066502A">
        <w:rPr>
          <w:lang w:val="en-US"/>
        </w:rPr>
        <w:t>bwp</w:t>
      </w:r>
      <w:proofErr w:type="spellEnd"/>
      <w:r w:rsidRPr="0066502A">
        <w:rPr>
          <w:lang w:val="en-US"/>
        </w:rPr>
        <w:t xml:space="preserve">-Common-&gt; </w:t>
      </w:r>
      <w:proofErr w:type="spellStart"/>
      <w:r w:rsidRPr="0066502A">
        <w:rPr>
          <w:lang w:val="en-US"/>
        </w:rPr>
        <w:t>genericParameters</w:t>
      </w:r>
      <w:proofErr w:type="spellEnd"/>
      <w:r w:rsidRPr="0066502A">
        <w:rPr>
          <w:lang w:val="en-US"/>
        </w:rPr>
        <w:t>-&gt;</w:t>
      </w:r>
      <w:proofErr w:type="spellStart"/>
      <w:r w:rsidRPr="0066502A">
        <w:rPr>
          <w:lang w:val="en-US"/>
        </w:rPr>
        <w:t>locationAndBandwidth</w:t>
      </w:r>
      <w:proofErr w:type="spellEnd"/>
      <w:r w:rsidRPr="0066502A">
        <w:rPr>
          <w:lang w:val="en-US"/>
        </w:rPr>
        <w:t xml:space="preserve"> = </w:t>
      </w:r>
      <w:r w:rsidR="00105B14">
        <w:rPr>
          <w:lang w:val="en-US"/>
        </w:rPr>
        <w:t>35</w:t>
      </w:r>
      <w:r w:rsidR="00105B14">
        <w:rPr>
          <w:lang w:val="en-US"/>
        </w:rPr>
        <w:t xml:space="preserve"> </w:t>
      </w:r>
      <w:r w:rsidRPr="0066502A">
        <w:rPr>
          <w:lang w:val="en-US"/>
        </w:rPr>
        <w:t>PRBs</w:t>
      </w:r>
    </w:p>
    <w:p w14:paraId="6EFBB0B7" w14:textId="4A84036E" w:rsidR="00105B14" w:rsidRDefault="00105B14" w:rsidP="007A30EA">
      <w:pPr>
        <w:pStyle w:val="B1"/>
        <w:ind w:left="0" w:firstLine="0"/>
      </w:pPr>
      <w:r>
        <w:t xml:space="preserve">While not ruled out by the RRC specification, configuration of a UE-specific CHBW wider than the carrier bandwidth indicated by SIB1 and BWPs wider than this resource grid require further consideration and may be subject to UE capability. </w:t>
      </w:r>
    </w:p>
    <w:p w14:paraId="7D29B28C" w14:textId="496CD38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r>
        <w:rPr>
          <w:lang w:val="en-US" w:eastAsia="en-GB"/>
        </w:rPr>
        <w:t>6.1.</w:t>
      </w:r>
      <w:r w:rsidR="007A30EA">
        <w:rPr>
          <w:lang w:val="en-US" w:eastAsia="en-GB"/>
        </w:rPr>
        <w:t>2</w:t>
      </w:r>
      <w:r>
        <w:rPr>
          <w:lang w:val="en-US" w:eastAsia="en-GB"/>
        </w:rPr>
        <w:t xml:space="preserve">.3 Further </w:t>
      </w:r>
      <w:proofErr w:type="spellStart"/>
      <w:r>
        <w:rPr>
          <w:lang w:val="en-US" w:eastAsia="en-GB"/>
        </w:rPr>
        <w:t>Signalling</w:t>
      </w:r>
      <w:proofErr w:type="spellEnd"/>
      <w:r>
        <w:rPr>
          <w:lang w:val="en-US" w:eastAsia="en-GB"/>
        </w:rPr>
        <w:t xml:space="preserve"> and configuration aspects: Band Edge</w:t>
      </w:r>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6739041C" w:rsidR="00D24F9B" w:rsidRDefault="00D24F9B" w:rsidP="00D24F9B">
      <w:bookmarkStart w:id="34" w:name="_Hlk93586860"/>
      <w:r>
        <w:rPr>
          <w:lang w:val="en-US"/>
        </w:rPr>
        <w:t xml:space="preserve">However, one approach to avoid the unexpected UE behavior is for </w:t>
      </w:r>
      <w:r>
        <w:t xml:space="preserve">the NW to ensure that </w:t>
      </w:r>
      <w:bookmarkEnd w:id="34"/>
      <w:r>
        <w:t xml:space="preserve">the UE CBW filter will not exceed the NR band edges.  This can be achieved </w:t>
      </w:r>
      <w:proofErr w:type="gramStart"/>
      <w:r>
        <w:t>as long as</w:t>
      </w:r>
      <w:proofErr w:type="gramEnd"/>
      <w:r>
        <w:t xml:space="preserve"> the wider CBW is not wider than the NR band. The NW can control the UE CBW filter location near band edges by setting the CRB0 location (within RIV </w:t>
      </w:r>
      <w:proofErr w:type="spellStart"/>
      <w:r w:rsidRPr="00CB7DAF">
        <w:rPr>
          <w:i/>
          <w:iCs/>
          <w:lang w:val="en-US"/>
        </w:rPr>
        <w:t>locationAndBandwidth</w:t>
      </w:r>
      <w:proofErr w:type="spellEnd"/>
      <w:r>
        <w:t xml:space="preserve">) and </w:t>
      </w:r>
      <w:proofErr w:type="spellStart"/>
      <w:r w:rsidRPr="00CB7DAF">
        <w:rPr>
          <w:i/>
          <w:iCs/>
        </w:rPr>
        <w:t>carrierBandwidth</w:t>
      </w:r>
      <w:proofErr w:type="spellEnd"/>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w:t>
      </w:r>
      <w:proofErr w:type="spellStart"/>
      <w:r>
        <w:t>een</w:t>
      </w:r>
      <w:proofErr w:type="spellEnd"/>
      <w:r>
        <w:t xml:space="preserve"> in Section 6.1.3 which show how the NW can avoid setting the UE CBW filter outside the band edge.</w:t>
      </w:r>
    </w:p>
    <w:p w14:paraId="3462F575" w14:textId="77777777" w:rsidR="00105B14" w:rsidRDefault="00105B14" w:rsidP="00105B14">
      <w:r>
        <w:t>For the FDD case with a 7 MHz irregular block at the band edge, the arrangement in Figure 6.1.2.1.2-1 can be modified by shifting the DL carrier grid corresponding to the 15 MHz CHBW upwards by n*900 MHz (5 PRB) as shown in Figure 6.1.2.3-1 such that the 15 MHz CHBW is within the band range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536F5A33" w14:textId="77777777" w:rsidR="00105B14" w:rsidRDefault="00105B14" w:rsidP="00105B14"/>
    <w:p w14:paraId="71E4486A" w14:textId="2D064F0E" w:rsidR="00105B14" w:rsidRDefault="00105B14" w:rsidP="00095359">
      <w:pPr>
        <w:jc w:val="center"/>
        <w:rPr>
          <w:noProof/>
        </w:rPr>
      </w:pPr>
      <w:r w:rsidRPr="006B2C91">
        <w:rPr>
          <w:noProof/>
        </w:rPr>
        <w:drawing>
          <wp:inline distT="0" distB="0" distL="0" distR="0" wp14:anchorId="10B006AB" wp14:editId="5FDC99D4">
            <wp:extent cx="6115050" cy="2400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5DBB0E4E" w14:textId="77777777" w:rsidR="00105B14" w:rsidRDefault="00105B14" w:rsidP="00095359">
      <w:pPr>
        <w:jc w:val="center"/>
        <w:rPr>
          <w:noProof/>
        </w:rPr>
      </w:pPr>
      <w:r>
        <w:rPr>
          <w:noProof/>
        </w:rPr>
        <w:t>Figure 6.1.2.3-1: the FDD case with the irregular spectrum block at the band edge.</w:t>
      </w:r>
    </w:p>
    <w:p w14:paraId="6C20B3A7" w14:textId="77777777" w:rsidR="00105B14" w:rsidRDefault="00105B14" w:rsidP="00105B14">
      <w:pPr>
        <w:rPr>
          <w:noProof/>
        </w:rPr>
      </w:pPr>
      <w:r>
        <w:t xml:space="preserve">For the TDD case illustrated in Figure 6.1.2.1.3-2 with a 55 MHz irregular block at the band edge, a common </w:t>
      </w:r>
      <w:proofErr w:type="spellStart"/>
      <w:r>
        <w:t>center</w:t>
      </w:r>
      <w:proofErr w:type="spellEnd"/>
      <w:r>
        <w:t xml:space="preserve"> frequency for all CHBW and BWP can be maintained but with the bandwidths adjusted to optimize the transmission bandwidth configuration of the irregular block (PRBs not blanked) as shown in Figure 6.1.2.3-2. The additional BWP#1 configured for UEs supporting asymmetric bandwidth and the irregular channel bandwidth is also centred with the PRBs at the upper edge blanked. Legacy UEs are configured with the BWP#0 or any other BWP within the 40 MHz block, each additional BWP with common </w:t>
      </w:r>
      <w:proofErr w:type="spellStart"/>
      <w:r>
        <w:t>center</w:t>
      </w:r>
      <w:proofErr w:type="spellEnd"/>
      <w:r>
        <w:t xml:space="preserve"> frequency.</w:t>
      </w:r>
    </w:p>
    <w:p w14:paraId="3D990E65" w14:textId="0E545F38" w:rsidR="00105B14" w:rsidRDefault="00105B14" w:rsidP="00105B14">
      <w:pPr>
        <w:rPr>
          <w:noProof/>
        </w:rPr>
      </w:pPr>
      <w:r w:rsidRPr="006B2C91">
        <w:rPr>
          <w:noProof/>
        </w:rPr>
        <w:drawing>
          <wp:inline distT="0" distB="0" distL="0" distR="0" wp14:anchorId="4BFC9813" wp14:editId="3C5119B7">
            <wp:extent cx="6122035" cy="2427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2035" cy="2427605"/>
                    </a:xfrm>
                    <a:prstGeom prst="rect">
                      <a:avLst/>
                    </a:prstGeom>
                    <a:noFill/>
                    <a:ln>
                      <a:noFill/>
                    </a:ln>
                  </pic:spPr>
                </pic:pic>
              </a:graphicData>
            </a:graphic>
          </wp:inline>
        </w:drawing>
      </w:r>
    </w:p>
    <w:p w14:paraId="33CA14EE" w14:textId="77777777" w:rsidR="00105B14" w:rsidRDefault="00105B14" w:rsidP="00105B14">
      <w:pPr>
        <w:jc w:val="center"/>
        <w:rPr>
          <w:noProof/>
        </w:rPr>
      </w:pPr>
      <w:r>
        <w:rPr>
          <w:noProof/>
        </w:rPr>
        <w:t>Figure 6.1.2.3-2: the TDD case with the irregular spectrum block at the band edge.</w:t>
      </w:r>
    </w:p>
    <w:p w14:paraId="115FA687" w14:textId="77777777" w:rsidR="00105B14" w:rsidRDefault="00105B14" w:rsidP="00D24F9B"/>
    <w:p w14:paraId="078D730D" w14:textId="2B5B32D3" w:rsidR="00AF4F4F" w:rsidRDefault="00AF4F4F" w:rsidP="002D4D34">
      <w:pPr>
        <w:pStyle w:val="Heading4"/>
        <w:rPr>
          <w:lang w:val="en-US" w:eastAsia="ja-JP"/>
        </w:rPr>
      </w:pPr>
      <w:r>
        <w:rPr>
          <w:lang w:val="en-US" w:eastAsia="ja-JP"/>
        </w:rPr>
        <w:lastRenderedPageBreak/>
        <w:t>6.1.2.</w:t>
      </w:r>
      <w:r w:rsidR="00306393">
        <w:rPr>
          <w:lang w:val="en-US" w:eastAsia="ja-JP"/>
        </w:rPr>
        <w:t>4</w:t>
      </w:r>
      <w:r>
        <w:rPr>
          <w:lang w:val="en-US" w:eastAsia="ja-JP"/>
        </w:rPr>
        <w:t>. Configuring a UE with a Channel not Fully Contained within the Operating Band</w:t>
      </w:r>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proofErr w:type="gramStart"/>
      <w:r>
        <w:rPr>
          <w:lang w:val="en-US" w:eastAsia="ja-JP"/>
        </w:rPr>
        <w:t>In order to</w:t>
      </w:r>
      <w:proofErr w:type="gramEnd"/>
      <w:r>
        <w:rPr>
          <w:lang w:val="en-US" w:eastAsia="ja-JP"/>
        </w:rPr>
        <w:t xml:space="preserve">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w:t>
      </w:r>
      <w:proofErr w:type="gramStart"/>
      <w:r>
        <w:rPr>
          <w:lang w:val="en-US" w:eastAsia="ja-JP"/>
        </w:rPr>
        <w:t>UE(</w:t>
      </w:r>
      <w:proofErr w:type="gramEnd"/>
      <w:r>
        <w:rPr>
          <w:lang w:val="en-US" w:eastAsia="ja-JP"/>
        </w:rPr>
        <w:t>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r>
        <w:t>6.1.3</w:t>
      </w:r>
      <w:r>
        <w:tab/>
        <w:t>UE channel filters</w:t>
      </w:r>
    </w:p>
    <w:p w14:paraId="59906A37" w14:textId="1567619A" w:rsidR="00AD10FC" w:rsidRDefault="00AD10FC" w:rsidP="00AD10FC">
      <w:r>
        <w:t xml:space="preserve">A typical UE architecture utilises </w:t>
      </w:r>
      <w:proofErr w:type="gramStart"/>
      <w:r>
        <w:t>a number of</w:t>
      </w:r>
      <w:proofErr w:type="gramEnd"/>
      <w:r>
        <w:t xml:space="preserve">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w:t>
      </w:r>
      <w:proofErr w:type="gramStart"/>
      <w:r>
        <w:t>e.g.</w:t>
      </w:r>
      <w:proofErr w:type="gramEnd"/>
      <w:r>
        <w:t xml:space="preserve"> from 5MHz to 100MHz in case of FR1. </w:t>
      </w:r>
    </w:p>
    <w:p w14:paraId="35024E60" w14:textId="3A180EB0" w:rsidR="00D24F9B" w:rsidRDefault="00D24F9B" w:rsidP="00D24F9B">
      <w:pPr>
        <w:pStyle w:val="B1"/>
        <w:ind w:left="0" w:firstLine="0"/>
      </w:pPr>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6949DE52" w:rsidR="00D24F9B" w:rsidRDefault="003307E7" w:rsidP="00D24F9B">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07ED2E2B" w:rsidR="00AD10FC" w:rsidRDefault="00AD10FC" w:rsidP="00AD10FC">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AD10FC">
      <w:r w:rsidRPr="0034552B">
        <w:rPr>
          <w:noProof/>
          <w:lang w:val="en-US" w:eastAsia="zh-CN"/>
        </w:rPr>
        <w:lastRenderedPageBreak/>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 xml:space="preserve">adjacent interfering channel parameters used in measurements, where adjacent interferer offset is the offset from the wanted signal </w:t>
      </w:r>
      <w:proofErr w:type="spellStart"/>
      <w:r w:rsidRPr="003307E7">
        <w:t>center</w:t>
      </w:r>
      <w:proofErr w:type="spellEnd"/>
      <w:r w:rsidRPr="003307E7">
        <w:t xml:space="preserve"> to the adjacent interfering signal </w:t>
      </w:r>
      <w:proofErr w:type="spellStart"/>
      <w:r w:rsidRPr="003307E7">
        <w:t>center</w:t>
      </w:r>
      <w:proofErr w:type="spellEnd"/>
      <w:r w:rsidRPr="003307E7">
        <w:t>.</w:t>
      </w:r>
    </w:p>
    <w:p w14:paraId="33198C64" w14:textId="77777777" w:rsidR="003307E7" w:rsidRDefault="003307E7" w:rsidP="003307E7">
      <w:pPr>
        <w:pStyle w:val="TH"/>
      </w:pPr>
      <w:r>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3307E7">
      <w:pPr>
        <w:pStyle w:val="B1"/>
        <w:ind w:left="0" w:firstLine="0"/>
      </w:pPr>
      <w:r>
        <w:t>The following common parameters were applied:</w:t>
      </w:r>
    </w:p>
    <w:p w14:paraId="5726B4CD" w14:textId="77777777" w:rsidR="003307E7" w:rsidRDefault="003307E7" w:rsidP="003307E7">
      <w:pPr>
        <w:pStyle w:val="B1"/>
      </w:pPr>
      <w:r>
        <w:t>-</w:t>
      </w:r>
      <w:r>
        <w:tab/>
      </w:r>
      <w:proofErr w:type="spellStart"/>
      <w:r>
        <w:t>Center</w:t>
      </w:r>
      <w:proofErr w:type="spellEnd"/>
      <w:r>
        <w:t xml:space="preserve"> frequency: 1850MHz</w:t>
      </w:r>
    </w:p>
    <w:p w14:paraId="02F2F2DE" w14:textId="77777777" w:rsidR="003307E7" w:rsidRDefault="003307E7" w:rsidP="003307E7">
      <w:pPr>
        <w:pStyle w:val="B1"/>
      </w:pPr>
      <w:r>
        <w:t>-</w:t>
      </w:r>
      <w:r>
        <w:tab/>
        <w:t>UE channel: 10MHz</w:t>
      </w:r>
    </w:p>
    <w:p w14:paraId="3D5BF2AF" w14:textId="77777777" w:rsidR="003307E7" w:rsidRDefault="003307E7" w:rsidP="003307E7">
      <w:pPr>
        <w:pStyle w:val="B1"/>
      </w:pPr>
      <w:r>
        <w:t>-</w:t>
      </w:r>
      <w:r>
        <w:tab/>
        <w:t>Wanted signal level at UE antenna: -82dBm</w:t>
      </w:r>
    </w:p>
    <w:p w14:paraId="0B79FAB9" w14:textId="77777777" w:rsidR="003307E7" w:rsidRDefault="003307E7" w:rsidP="003307E7">
      <w:pPr>
        <w:pStyle w:val="B1"/>
      </w:pPr>
      <w:r>
        <w:t>-</w:t>
      </w:r>
      <w:r>
        <w:tab/>
        <w:t>Adjacent interferer level at UE antenna: from -120dBm to -50dBm in step of 1dB</w:t>
      </w:r>
    </w:p>
    <w:p w14:paraId="619438D6" w14:textId="77777777" w:rsidR="003307E7" w:rsidRPr="00C5310F" w:rsidRDefault="003307E7" w:rsidP="003307E7">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3307E7">
      <w:pPr>
        <w:pStyle w:val="B1"/>
        <w:ind w:left="0" w:firstLine="0"/>
      </w:pPr>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3307E7">
      <w:pPr>
        <w:pStyle w:val="B1"/>
        <w:ind w:left="0" w:firstLine="0"/>
      </w:pPr>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w:t>
      </w:r>
      <w:proofErr w:type="gramStart"/>
      <w:r w:rsidRPr="003307E7">
        <w:t>i.e.</w:t>
      </w:r>
      <w:proofErr w:type="gramEnd"/>
      <w:r w:rsidRPr="003307E7">
        <w:t xml:space="preserv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3307E7">
      <w:pPr>
        <w:pStyle w:val="B1"/>
        <w:ind w:left="0" w:firstLine="0"/>
      </w:pPr>
      <w:r w:rsidRPr="003307E7">
        <w:t xml:space="preserve">As for the opposite extreme case of the 6MHz irregular channel, SNR degradation can be already observed at the adjacent interferer level of around -100dBm, </w:t>
      </w:r>
      <w:proofErr w:type="gramStart"/>
      <w:r w:rsidRPr="003307E7">
        <w:t>i.e.</w:t>
      </w:r>
      <w:proofErr w:type="gramEnd"/>
      <w:r w:rsidRPr="003307E7">
        <w:t xml:space="preserv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3307E7">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w:t>
      </w:r>
      <w:r w:rsidRPr="003307E7">
        <w:lastRenderedPageBreak/>
        <w:t xml:space="preserve">most point on the X-axis of Figure 6.1.3-3, </w:t>
      </w:r>
      <w:proofErr w:type="gramStart"/>
      <w:r w:rsidRPr="003307E7">
        <w:t>it can be seen that 9MHz</w:t>
      </w:r>
      <w:proofErr w:type="gramEnd"/>
      <w:r w:rsidRPr="003307E7">
        <w:t xml:space="preserve">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3307E7">
      <w:pPr>
        <w:pStyle w:val="B1"/>
        <w:ind w:left="0" w:firstLine="0"/>
      </w:pPr>
      <w:r>
        <w:rPr>
          <w:noProof/>
        </w:rPr>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36">
                      <a:extLst>
                        <a:ext uri="{96DAC541-7B7A-43D3-8B79-37D633B846F1}">
                          <asvg:svgBlip xmlns:asvg="http://schemas.microsoft.com/office/drawing/2016/SVG/main" r:embed="rId37"/>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24F9B">
      <w:pPr>
        <w:pStyle w:val="B1"/>
        <w:ind w:left="0" w:firstLine="0"/>
      </w:pPr>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r>
        <w:t>6</w:t>
      </w:r>
      <w:r w:rsidR="002A6F71">
        <w:t>.2</w:t>
      </w:r>
      <w:r w:rsidR="0072412B" w:rsidRPr="004D3578">
        <w:tab/>
      </w:r>
      <w:r w:rsidR="0072412B">
        <w:t>Study of overlapping UE channel bandwidths</w:t>
      </w:r>
    </w:p>
    <w:p w14:paraId="0F1E9488" w14:textId="461C88DE" w:rsidR="00DA23A0" w:rsidRDefault="00DA23A0" w:rsidP="00DA23A0">
      <w:pPr>
        <w:pStyle w:val="Heading3"/>
      </w:pPr>
      <w:r>
        <w:t>6.2.1</w:t>
      </w:r>
      <w:r>
        <w:tab/>
        <w:t>Overlapping</w:t>
      </w:r>
      <w:r w:rsidRPr="000C2859">
        <w:t xml:space="preserve"> UE CBW</w:t>
      </w:r>
      <w:r w:rsidR="00C50F30" w:rsidRPr="00C50F30">
        <w:t>s from Network Perspective</w:t>
      </w:r>
      <w:r w:rsidRPr="000C2859">
        <w:t xml:space="preserve"> </w:t>
      </w:r>
    </w:p>
    <w:p w14:paraId="1D792039" w14:textId="615FF024" w:rsidR="00DA23A0" w:rsidRPr="00722340" w:rsidRDefault="00DA23A0" w:rsidP="00E17D88">
      <w:pPr>
        <w:pStyle w:val="Heading4"/>
        <w:spacing w:before="100" w:beforeAutospacing="1"/>
      </w:pPr>
      <w:r>
        <w:t>6.2.1.1      General</w:t>
      </w:r>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w:t>
      </w:r>
      <w:proofErr w:type="gramStart"/>
      <w:r w:rsidRPr="00DA23A0">
        <w:rPr>
          <w:rFonts w:eastAsia="MS Mincho"/>
        </w:rPr>
        <w:t>particular carrier</w:t>
      </w:r>
      <w:proofErr w:type="gramEnd"/>
      <w:r w:rsidRPr="00DA23A0">
        <w:rPr>
          <w:rFonts w:eastAsia="MS Mincho"/>
        </w:rPr>
        <w:t xml:space="preserve">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lastRenderedPageBreak/>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r>
        <w:t>6.2.1.2      Detailed description</w:t>
      </w:r>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lastRenderedPageBreak/>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 xml:space="preserve">Next smaller channel </w:t>
            </w:r>
            <w:proofErr w:type="spellStart"/>
            <w:r w:rsidRPr="00722340">
              <w:rPr>
                <w:rFonts w:ascii="Arial" w:hAnsi="Arial"/>
                <w:b/>
                <w:sz w:val="18"/>
                <w:lang w:eastAsia="en-GB"/>
              </w:rPr>
              <w:t>Nrb</w:t>
            </w:r>
            <w:proofErr w:type="spellEnd"/>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 xml:space="preserve">Channel </w:t>
            </w:r>
            <w:proofErr w:type="spellStart"/>
            <w:r w:rsidRPr="00722340">
              <w:rPr>
                <w:rFonts w:ascii="Arial" w:hAnsi="Arial"/>
                <w:b/>
                <w:sz w:val="18"/>
                <w:lang w:eastAsia="en-GB"/>
              </w:rPr>
              <w:t>Nrb</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w:t>
      </w:r>
      <w:proofErr w:type="gramStart"/>
      <w:r w:rsidRPr="00722340">
        <w:rPr>
          <w:rFonts w:eastAsia="MS Mincho"/>
        </w:rPr>
        <w:t>carriers</w:t>
      </w:r>
      <w:proofErr w:type="gramEnd"/>
      <w:r w:rsidR="00244FA2">
        <w:rPr>
          <w:rFonts w:eastAsia="MS Mincho"/>
        </w:rPr>
        <w:t xml:space="preserve"> raster points</w:t>
      </w:r>
      <w:r w:rsidRPr="00722340">
        <w:rPr>
          <w:rFonts w:eastAsia="MS Mincho"/>
        </w:rPr>
        <w:t xml:space="preserve"> must be a multiple of 1800kHz. Because of that, channel bandwidths such as 7 and 12MHz have </w:t>
      </w:r>
      <w:proofErr w:type="gramStart"/>
      <w:r w:rsidRPr="00722340">
        <w:rPr>
          <w:rFonts w:eastAsia="MS Mincho"/>
        </w:rPr>
        <w:t>more or less good</w:t>
      </w:r>
      <w:proofErr w:type="gramEnd"/>
      <w:r w:rsidRPr="00722340">
        <w:rPr>
          <w:rFonts w:eastAsia="MS Mincho"/>
        </w:rPr>
        <w:t xml:space="preserve">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 xml:space="preserve">Next smaller channel </w:t>
            </w:r>
            <w:proofErr w:type="spellStart"/>
            <w:r w:rsidRPr="00722340">
              <w:rPr>
                <w:rFonts w:ascii="Arial" w:hAnsi="Arial"/>
                <w:b/>
                <w:sz w:val="18"/>
                <w:lang w:eastAsia="en-GB"/>
              </w:rPr>
              <w:t>Nrb</w:t>
            </w:r>
            <w:proofErr w:type="spellEnd"/>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 xml:space="preserve">Channel </w:t>
            </w:r>
            <w:proofErr w:type="spellStart"/>
            <w:r w:rsidRPr="00722340">
              <w:rPr>
                <w:rFonts w:ascii="Arial" w:hAnsi="Arial"/>
                <w:b/>
                <w:sz w:val="18"/>
                <w:lang w:eastAsia="en-GB"/>
              </w:rPr>
              <w:t>Nrb</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 xml:space="preserve">a single cell has a single </w:t>
      </w:r>
      <w:proofErr w:type="gramStart"/>
      <w:r w:rsidRPr="00877BC7">
        <w:rPr>
          <w:rFonts w:eastAsia="MS Mincho"/>
        </w:rPr>
        <w:t>cell-defining</w:t>
      </w:r>
      <w:proofErr w:type="gramEnd"/>
      <w:r w:rsidRPr="00877BC7">
        <w:rPr>
          <w:rFonts w:eastAsia="MS Mincho"/>
        </w:rPr>
        <w:t xml:space="preserve">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lastRenderedPageBreak/>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B25860">
      <w:pPr>
        <w:keepNext/>
        <w:keepLines/>
        <w:spacing w:before="100" w:beforeAutospacing="1"/>
        <w:ind w:left="1418" w:hanging="1418"/>
        <w:outlineLvl w:val="3"/>
        <w:rPr>
          <w:rFonts w:ascii="Arial" w:hAnsi="Arial"/>
          <w:sz w:val="24"/>
        </w:rPr>
      </w:pPr>
      <w:r w:rsidRPr="00F24F97">
        <w:rPr>
          <w:rFonts w:ascii="Arial" w:hAnsi="Arial"/>
          <w:sz w:val="24"/>
        </w:rPr>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1277EC57" w14:textId="77777777" w:rsidR="00A35C39" w:rsidRPr="00A35C39" w:rsidRDefault="00A35C39" w:rsidP="00A35C39">
      <w:pPr>
        <w:keepNext/>
        <w:keepLines/>
        <w:spacing w:before="100" w:beforeAutospacing="1"/>
        <w:ind w:left="1418" w:hanging="1418"/>
        <w:outlineLvl w:val="3"/>
        <w:rPr>
          <w:rFonts w:ascii="Arial" w:eastAsia="MS Mincho" w:hAnsi="Arial"/>
          <w:sz w:val="24"/>
        </w:rPr>
      </w:pPr>
      <w:r w:rsidRPr="00A35C39">
        <w:rPr>
          <w:rFonts w:ascii="Arial" w:eastAsia="MS Mincho" w:hAnsi="Arial"/>
          <w:sz w:val="24"/>
        </w:rPr>
        <w:t>6.2.1.4      Channel raster handling</w:t>
      </w:r>
    </w:p>
    <w:p w14:paraId="1DB28718" w14:textId="77777777" w:rsidR="00A35C39" w:rsidRPr="00A35C39" w:rsidRDefault="00A35C39" w:rsidP="00A35C39">
      <w:pPr>
        <w:jc w:val="both"/>
        <w:rPr>
          <w:rFonts w:eastAsia="MS Mincho"/>
          <w:lang w:val="en-US" w:eastAsia="ja-JP"/>
        </w:rPr>
      </w:pPr>
      <w:r w:rsidRPr="00A35C39">
        <w:rPr>
          <w:rFonts w:eastAsia="MS Mincho"/>
          <w:lang w:val="en-US" w:eastAsia="ja-JP"/>
        </w:rPr>
        <w:t xml:space="preserve">The UE channel BWs </w:t>
      </w:r>
      <w:proofErr w:type="gramStart"/>
      <w:r w:rsidRPr="00A35C39">
        <w:rPr>
          <w:rFonts w:eastAsia="MS Mincho"/>
          <w:lang w:val="en-US" w:eastAsia="ja-JP"/>
        </w:rPr>
        <w:t>have to</w:t>
      </w:r>
      <w:proofErr w:type="gramEnd"/>
      <w:r w:rsidRPr="00A35C39">
        <w:rPr>
          <w:rFonts w:eastAsia="MS Mincho"/>
          <w:lang w:val="en-US" w:eastAsia="ja-JP"/>
        </w:rPr>
        <w:t xml:space="preserve"> be backwards compatible such that this scheme works for existing UEs, hence, they would have to be deployed on the 100kHz raster used in the low FR1 bands. As such, the UE channels </w:t>
      </w:r>
      <w:proofErr w:type="gramStart"/>
      <w:r w:rsidRPr="00A35C39">
        <w:rPr>
          <w:rFonts w:eastAsia="MS Mincho"/>
          <w:lang w:val="en-US" w:eastAsia="ja-JP"/>
        </w:rPr>
        <w:t>have to</w:t>
      </w:r>
      <w:proofErr w:type="gramEnd"/>
      <w:r w:rsidRPr="00A35C39">
        <w:rPr>
          <w:rFonts w:eastAsia="MS Mincho"/>
          <w:lang w:val="en-US" w:eastAsia="ja-JP"/>
        </w:rPr>
        <w:t xml:space="preserve"> be deployed at a distance which is a multiple of 900kHz (common denominator between the RB size of 180kHz and 100kHz channel raster granularity). </w:t>
      </w:r>
    </w:p>
    <w:p w14:paraId="64F5741D" w14:textId="77777777" w:rsidR="00A35C39" w:rsidRPr="00A35C39" w:rsidRDefault="00A35C39" w:rsidP="00A35C39">
      <w:pPr>
        <w:jc w:val="both"/>
        <w:rPr>
          <w:rFonts w:eastAsia="MS Mincho"/>
          <w:lang w:eastAsia="ja-JP"/>
        </w:rPr>
      </w:pPr>
      <w:r w:rsidRPr="00A35C39">
        <w:rPr>
          <w:rFonts w:eastAsia="MS Mincho"/>
          <w:lang w:val="en-US" w:eastAsia="ja-JP"/>
        </w:rPr>
        <w:t xml:space="preserve">The base station channel encompasses the overlapping UE channels. In the case that the distance between the UE channel centers is an even multiple of 900kHz, the center of the base station channel will also fall on a 100kHz multiple. In the case of an odd 900kHz multiple, the center of the base station transmission bandwidth configuration would fall in the middle of the 900kHz interval between the overlapping UE channel centers. This might require some additional specification work for BS. </w:t>
      </w:r>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r>
        <w:t>6.2.</w:t>
      </w:r>
      <w:bookmarkStart w:id="35" w:name="_Hlk74642592"/>
      <w:r w:rsidR="00DA23A0">
        <w:t>2</w:t>
      </w:r>
      <w:r>
        <w:tab/>
      </w:r>
      <w:bookmarkEnd w:id="35"/>
      <w:r w:rsidRPr="000C2859">
        <w:t>Combined UE CBW (one cell)</w:t>
      </w:r>
    </w:p>
    <w:p w14:paraId="5F893AE7" w14:textId="22B7D2F0" w:rsidR="000C2859" w:rsidRDefault="000C2859" w:rsidP="00E17D88">
      <w:pPr>
        <w:pStyle w:val="Heading4"/>
      </w:pPr>
      <w:r>
        <w:t>6.2.</w:t>
      </w:r>
      <w:r w:rsidR="00DA23A0">
        <w:t>2</w:t>
      </w:r>
      <w:r>
        <w:t>.1      General Aspects</w:t>
      </w:r>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lastRenderedPageBreak/>
        <w:t>-</w:t>
      </w:r>
      <w:r>
        <w:tab/>
        <w:t>T</w:t>
      </w:r>
      <w:r w:rsidRPr="00531135">
        <w:t>he “additional RF carrier</w:t>
      </w:r>
      <w:proofErr w:type="gramStart"/>
      <w:r w:rsidRPr="00531135">
        <w:t>”</w:t>
      </w:r>
      <w:r w:rsidR="00C26106" w:rsidRPr="00C26106">
        <w:t xml:space="preserve"> </w:t>
      </w:r>
      <w:r w:rsidR="00C26106">
        <w:t>,</w:t>
      </w:r>
      <w:proofErr w:type="gramEnd"/>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8D1651">
      <w:pPr>
        <w:keepNext/>
        <w:keepLines/>
        <w:spacing w:before="120"/>
        <w:ind w:left="1418" w:hanging="1418"/>
        <w:outlineLvl w:val="3"/>
        <w:rPr>
          <w:rFonts w:ascii="Arial" w:hAnsi="Arial"/>
          <w:sz w:val="24"/>
        </w:rPr>
      </w:pPr>
      <w:r w:rsidRPr="00C634A6">
        <w:rPr>
          <w:rFonts w:ascii="Arial" w:hAnsi="Arial"/>
          <w:sz w:val="24"/>
        </w:rPr>
        <w:t>6.2.2.</w:t>
      </w:r>
      <w:r>
        <w:rPr>
          <w:rFonts w:ascii="Arial" w:hAnsi="Arial"/>
          <w:sz w:val="24"/>
        </w:rPr>
        <w:t>2</w:t>
      </w:r>
      <w:r w:rsidRPr="00C634A6">
        <w:rPr>
          <w:rFonts w:ascii="Arial" w:hAnsi="Arial"/>
          <w:sz w:val="24"/>
        </w:rPr>
        <w:t xml:space="preserve">      </w:t>
      </w:r>
      <w:r>
        <w:rPr>
          <w:rFonts w:ascii="Arial" w:hAnsi="Arial"/>
          <w:sz w:val="24"/>
        </w:rPr>
        <w:t>Signalling and configuration aspects</w:t>
      </w:r>
    </w:p>
    <w:p w14:paraId="0D71372B" w14:textId="77777777" w:rsidR="008D1651" w:rsidRPr="00032391" w:rsidRDefault="008D1651" w:rsidP="008D1651">
      <w:r w:rsidRPr="00032391">
        <w:t xml:space="preserve">In this section we provide further </w:t>
      </w:r>
      <w:proofErr w:type="spellStart"/>
      <w:r w:rsidRPr="00032391">
        <w:t>signaling</w:t>
      </w:r>
      <w:proofErr w:type="spellEnd"/>
      <w:r w:rsidRPr="00032391">
        <w:t xml:space="preserve"> details on how to support irregular channels given the 7MHz allocation as an example.</w:t>
      </w:r>
    </w:p>
    <w:p w14:paraId="4B5E1262" w14:textId="77777777" w:rsidR="008D1651" w:rsidRPr="00032391" w:rsidRDefault="008D1651" w:rsidP="008D1651">
      <w:r w:rsidRPr="00032391">
        <w:t xml:space="preserve">The </w:t>
      </w:r>
      <w:proofErr w:type="spellStart"/>
      <w:r w:rsidRPr="00032391">
        <w:t>gNB</w:t>
      </w:r>
      <w:proofErr w:type="spellEnd"/>
      <w:r w:rsidRPr="00032391">
        <w:t xml:space="preserve"> broadcasts the DL carrier bandwidth and the bandwidth of the initial BWP (BWP#0) in SIB1. For the 7MHz allocation, SIB1 would indicate DL standard channel bandwidth (</w:t>
      </w:r>
      <w:proofErr w:type="gramStart"/>
      <w:r w:rsidRPr="00032391">
        <w:t>i.e.</w:t>
      </w:r>
      <w:proofErr w:type="gramEnd"/>
      <w:r w:rsidRPr="00032391">
        <w:t xml:space="preserv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xml:space="preserve">- SIB1-&gt; </w:t>
      </w:r>
      <w:proofErr w:type="spellStart"/>
      <w:r w:rsidRPr="00032391">
        <w:t>servingCellConfigCommon</w:t>
      </w:r>
      <w:proofErr w:type="spellEnd"/>
      <w:r w:rsidRPr="00032391">
        <w:t xml:space="preserve">-&gt; </w:t>
      </w:r>
      <w:proofErr w:type="spellStart"/>
      <w:r w:rsidRPr="00032391">
        <w:t>downlinkConfigCommon</w:t>
      </w:r>
      <w:proofErr w:type="spellEnd"/>
      <w:r w:rsidRPr="00032391">
        <w:t xml:space="preserve">-&gt; </w:t>
      </w:r>
      <w:proofErr w:type="spellStart"/>
      <w:r w:rsidRPr="00032391">
        <w:t>frequencyInfoDL</w:t>
      </w:r>
      <w:proofErr w:type="spellEnd"/>
      <w:r w:rsidRPr="00032391">
        <w:t xml:space="preserve">-&gt; </w:t>
      </w:r>
      <w:proofErr w:type="spellStart"/>
      <w:r w:rsidRPr="00032391">
        <w:t>scs-SpecificCarrierList</w:t>
      </w:r>
      <w:proofErr w:type="spellEnd"/>
      <w:r w:rsidRPr="00032391">
        <w:t xml:space="preserve">-&gt; </w:t>
      </w:r>
      <w:proofErr w:type="spellStart"/>
      <w:r w:rsidRPr="00032391">
        <w:t>carrierBandwidth</w:t>
      </w:r>
      <w:proofErr w:type="spellEnd"/>
      <w:r w:rsidRPr="00032391">
        <w:t xml:space="preserve"> = 25 PRBs / </w:t>
      </w:r>
      <w:proofErr w:type="spellStart"/>
      <w:r w:rsidRPr="00032391">
        <w:t>subcarrierSpacing</w:t>
      </w:r>
      <w:proofErr w:type="spellEnd"/>
      <w:r w:rsidRPr="00032391">
        <w:t xml:space="preserve"> = 15 kHz</w:t>
      </w:r>
    </w:p>
    <w:p w14:paraId="1D250F22" w14:textId="77777777" w:rsidR="008D1651" w:rsidRPr="00032391" w:rsidRDefault="008D1651" w:rsidP="008D1651">
      <w:pPr>
        <w:ind w:firstLine="720"/>
      </w:pPr>
      <w:r w:rsidRPr="00032391">
        <w:t xml:space="preserve">- SIB1-&gt; </w:t>
      </w:r>
      <w:proofErr w:type="spellStart"/>
      <w:r w:rsidRPr="00032391">
        <w:t>servingCellConfigCommon</w:t>
      </w:r>
      <w:proofErr w:type="spellEnd"/>
      <w:r w:rsidRPr="00032391">
        <w:t xml:space="preserve">-&gt; </w:t>
      </w:r>
      <w:proofErr w:type="spellStart"/>
      <w:r w:rsidRPr="00032391">
        <w:t>downlinkConfigCommon</w:t>
      </w:r>
      <w:proofErr w:type="spellEnd"/>
      <w:r w:rsidRPr="00032391">
        <w:t xml:space="preserve">-&gt; </w:t>
      </w:r>
      <w:proofErr w:type="spellStart"/>
      <w:r w:rsidRPr="00032391">
        <w:t>initialDownlinkBWP</w:t>
      </w:r>
      <w:proofErr w:type="spellEnd"/>
      <w:r w:rsidRPr="00032391">
        <w:t xml:space="preserve">-&gt; </w:t>
      </w:r>
      <w:proofErr w:type="spellStart"/>
      <w:r w:rsidRPr="00032391">
        <w:t>genericParameters</w:t>
      </w:r>
      <w:proofErr w:type="spellEnd"/>
      <w:r w:rsidRPr="00032391">
        <w:t xml:space="preserve">-&gt; </w:t>
      </w:r>
      <w:proofErr w:type="spellStart"/>
      <w:r w:rsidRPr="00032391">
        <w:t>locationAndBandwidth</w:t>
      </w:r>
      <w:proofErr w:type="spellEnd"/>
      <w:r w:rsidRPr="00032391">
        <w:t xml:space="preserve">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w:t>
      </w:r>
      <w:proofErr w:type="spellStart"/>
      <w:r w:rsidRPr="00032391">
        <w:t>gNB</w:t>
      </w:r>
      <w:proofErr w:type="spellEnd"/>
      <w:r w:rsidRPr="00032391">
        <w:t xml:space="preserve"> can account for the UE capabilities and re-configure the UE accordingly. At this point the </w:t>
      </w:r>
      <w:proofErr w:type="spellStart"/>
      <w:r w:rsidRPr="00032391">
        <w:t>gNB</w:t>
      </w:r>
      <w:proofErr w:type="spellEnd"/>
      <w:r w:rsidRPr="00032391">
        <w:t xml:space="preserve"> may override the carrier bandwidth value that the UE obtained from SIB1 and configure a dedicated BWP with a bandwidth that differs from the bandwidth of BWP#0. </w:t>
      </w:r>
      <w:proofErr w:type="spellStart"/>
      <w:r w:rsidRPr="00032391">
        <w:t>gNB</w:t>
      </w:r>
      <w:proofErr w:type="spellEnd"/>
      <w:r w:rsidRPr="00032391">
        <w:t xml:space="preserve">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xml:space="preserve">- </w:t>
      </w:r>
      <w:proofErr w:type="spellStart"/>
      <w:r w:rsidRPr="00032391">
        <w:t>ServingCellConfig</w:t>
      </w:r>
      <w:proofErr w:type="spellEnd"/>
      <w:r w:rsidRPr="00032391">
        <w:t xml:space="preserve">-&gt; </w:t>
      </w:r>
      <w:proofErr w:type="spellStart"/>
      <w:r w:rsidRPr="00032391">
        <w:t>downlinkChannelBW</w:t>
      </w:r>
      <w:proofErr w:type="spellEnd"/>
      <w:r w:rsidRPr="00032391">
        <w:t>-</w:t>
      </w:r>
      <w:proofErr w:type="spellStart"/>
      <w:r w:rsidRPr="00032391">
        <w:t>PerSCS</w:t>
      </w:r>
      <w:proofErr w:type="spellEnd"/>
      <w:r w:rsidRPr="00032391">
        <w:t xml:space="preserve">-List-&gt; </w:t>
      </w:r>
      <w:proofErr w:type="spellStart"/>
      <w:r w:rsidRPr="00032391">
        <w:t>carrierBandwidth</w:t>
      </w:r>
      <w:proofErr w:type="spellEnd"/>
      <w:r w:rsidRPr="00032391">
        <w:t xml:space="preserve"> = 36 PRBs, </w:t>
      </w:r>
      <w:proofErr w:type="spellStart"/>
      <w:r w:rsidRPr="00032391">
        <w:t>subcarrierSpacing</w:t>
      </w:r>
      <w:proofErr w:type="spellEnd"/>
      <w:r w:rsidRPr="00032391">
        <w:t xml:space="preserve"> = 15 kHz</w:t>
      </w:r>
    </w:p>
    <w:p w14:paraId="15674CF6" w14:textId="77777777" w:rsidR="008D1651" w:rsidRDefault="008D1651" w:rsidP="008D1651">
      <w:pPr>
        <w:ind w:firstLine="720"/>
      </w:pPr>
      <w:r w:rsidRPr="00032391">
        <w:t xml:space="preserve">- </w:t>
      </w:r>
      <w:proofErr w:type="spellStart"/>
      <w:r w:rsidRPr="00032391">
        <w:t>ServingCellConfig</w:t>
      </w:r>
      <w:proofErr w:type="spellEnd"/>
      <w:r w:rsidRPr="00032391">
        <w:t xml:space="preserve">-&gt; </w:t>
      </w:r>
      <w:proofErr w:type="spellStart"/>
      <w:r w:rsidRPr="00032391">
        <w:t>downlinkBWP-ToAddModList</w:t>
      </w:r>
      <w:proofErr w:type="spellEnd"/>
      <w:r w:rsidRPr="00032391">
        <w:t xml:space="preserve">-&gt; </w:t>
      </w:r>
      <w:proofErr w:type="spellStart"/>
      <w:r w:rsidRPr="00032391">
        <w:t>bwp</w:t>
      </w:r>
      <w:proofErr w:type="spellEnd"/>
      <w:r w:rsidRPr="00032391">
        <w:t xml:space="preserve">-Common-&gt; </w:t>
      </w:r>
      <w:proofErr w:type="spellStart"/>
      <w:r w:rsidRPr="00032391">
        <w:t>genericParameters</w:t>
      </w:r>
      <w:proofErr w:type="spellEnd"/>
      <w:r w:rsidRPr="00032391">
        <w:t xml:space="preserve">-&gt; </w:t>
      </w:r>
      <w:proofErr w:type="spellStart"/>
      <w:r w:rsidRPr="00032391">
        <w:t>locationAndBandwidth</w:t>
      </w:r>
      <w:proofErr w:type="spellEnd"/>
      <w:r w:rsidRPr="00032391">
        <w:t xml:space="preserve">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8D1651">
      <w:pPr>
        <w:keepNext/>
        <w:keepLines/>
        <w:spacing w:before="120"/>
        <w:ind w:left="1418" w:hanging="1418"/>
        <w:outlineLvl w:val="3"/>
        <w:rPr>
          <w:rFonts w:ascii="Arial" w:hAnsi="Arial"/>
          <w:sz w:val="24"/>
        </w:rPr>
      </w:pPr>
      <w:r w:rsidRPr="0084078C">
        <w:rPr>
          <w:rFonts w:ascii="Arial" w:hAnsi="Arial"/>
          <w:sz w:val="24"/>
        </w:rPr>
        <w:t>6.2.2.3</w:t>
      </w:r>
      <w:r w:rsidRPr="0084078C">
        <w:rPr>
          <w:rFonts w:ascii="Arial" w:hAnsi="Arial"/>
          <w:sz w:val="24"/>
        </w:rPr>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E67BE5E" w14:textId="77777777" w:rsidR="008D1651" w:rsidRPr="0084078C" w:rsidRDefault="008D1651" w:rsidP="008D1651">
      <w:pPr>
        <w:pStyle w:val="ListParagraph"/>
        <w:widowControl w:val="0"/>
        <w:numPr>
          <w:ilvl w:val="0"/>
          <w:numId w:val="9"/>
        </w:numPr>
        <w:autoSpaceDE w:val="0"/>
        <w:autoSpaceDN w:val="0"/>
        <w:spacing w:after="0"/>
        <w:contextualSpacing w:val="0"/>
      </w:pPr>
      <w:bookmarkStart w:id="36" w:name="MCCQCTEMPBM_00000028"/>
      <w:bookmarkStart w:id="37" w:name="MCCQCTEMPBM_00000030"/>
      <w:bookmarkStart w:id="38" w:name="MCCQCTEMPBM_00000032"/>
      <w:r w:rsidRPr="0084078C">
        <w:t>New (dedicated) channel filters (</w:t>
      </w:r>
      <w:proofErr w:type="gramStart"/>
      <w:r w:rsidRPr="0084078C">
        <w:t>e.g.</w:t>
      </w:r>
      <w:proofErr w:type="gramEnd"/>
      <w:r w:rsidRPr="0084078C">
        <w:t xml:space="preserve"> non-integer-multiples of 5 MHz) are not considered</w:t>
      </w:r>
    </w:p>
    <w:p w14:paraId="2CFEFC0F"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UEs not supporting this solution (both legacy and new UEs) should be able to use the next lower supported channel bandwidth in the UL and DL without implications</w:t>
      </w:r>
    </w:p>
    <w:bookmarkEnd w:id="36"/>
    <w:bookmarkEnd w:id="37"/>
    <w:bookmarkEnd w:id="38"/>
    <w:p w14:paraId="4D18921B" w14:textId="77777777" w:rsidR="008D1651" w:rsidRPr="0084078C" w:rsidRDefault="008D1651" w:rsidP="008D1651"/>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lastRenderedPageBreak/>
        <w:t xml:space="preserve">This option is for new UEs that contain transceiver architectures and configurations that have flexibility in local oscillator and receive chain assignments. The flexibility in the configuration allows the UEs to configure their receive paths (Antenna to FFT) similarly to non-contiguous carrier aggregation, allowing the two LO and receive chains to down-convert the spectrum of the irregular bandwidth as if it consisted of two separate carriers on the UE side. Based on the channel </w:t>
      </w:r>
      <w:proofErr w:type="spellStart"/>
      <w:r w:rsidRPr="0084078C">
        <w:t>center</w:t>
      </w:r>
      <w:proofErr w:type="spellEnd"/>
      <w:r w:rsidRPr="0084078C">
        <w:t xml:space="preserve"> of the main RF carrier and the configured irregular bandwidth</w:t>
      </w:r>
      <w:r w:rsidR="00D32E91">
        <w:t>,</w:t>
      </w:r>
      <w:r w:rsidRPr="0084078C">
        <w:t xml:space="preserve"> the UE would know where to place the </w:t>
      </w:r>
      <w:proofErr w:type="spellStart"/>
      <w:r w:rsidRPr="0084078C">
        <w:t>center</w:t>
      </w:r>
      <w:proofErr w:type="spellEnd"/>
      <w:r w:rsidRPr="0084078C">
        <w:t xml:space="preserve">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w:t>
      </w:r>
      <w:proofErr w:type="gramStart"/>
      <w:r w:rsidRPr="0084078C">
        <w:t>both of the receive</w:t>
      </w:r>
      <w:proofErr w:type="gramEnd"/>
      <w:r w:rsidRPr="0084078C">
        <w:t xml:space="preserve"> chains as shown in</w:t>
      </w:r>
      <w:r w:rsidR="006A7F83">
        <w:t xml:space="preserve"> Figure 6.2.2.3-1</w:t>
      </w:r>
      <w:r w:rsidRPr="0084078C">
        <w:t xml:space="preserve"> (</w:t>
      </w:r>
      <w:r>
        <w:t>“</w:t>
      </w:r>
      <w:proofErr w:type="spellStart"/>
      <w:r w:rsidRPr="0084078C">
        <w:t>DigRF</w:t>
      </w:r>
      <w:proofErr w:type="spellEnd"/>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w:t>
      </w:r>
      <w:proofErr w:type="gramStart"/>
      <w:r w:rsidRPr="0084078C">
        <w:t>both of the two</w:t>
      </w:r>
      <w:proofErr w:type="gramEnd"/>
      <w:r w:rsidRPr="0084078C">
        <w:t xml:space="preserve">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8D1651">
      <w:proofErr w:type="gramStart"/>
      <w:r w:rsidRPr="0084078C">
        <w:t>In order to</w:t>
      </w:r>
      <w:proofErr w:type="gramEnd"/>
      <w:r w:rsidRPr="0084078C">
        <w:t xml:space="preserve">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commentRangeStart w:id="39"/>
      <w:r w:rsidRPr="00A25896">
        <w:rPr>
          <w:rFonts w:ascii="Arial" w:eastAsia="MS Mincho" w:hAnsi="Arial"/>
          <w:b/>
        </w:rPr>
        <w:t xml:space="preserve">Figure 6.2.2.3-1: UE architecture for full BW support showing split </w:t>
      </w:r>
      <w:proofErr w:type="gramStart"/>
      <w:r w:rsidRPr="00A25896">
        <w:rPr>
          <w:rFonts w:ascii="Arial" w:eastAsia="MS Mincho" w:hAnsi="Arial"/>
          <w:b/>
        </w:rPr>
        <w:t>by the use of</w:t>
      </w:r>
      <w:proofErr w:type="gramEnd"/>
      <w:r w:rsidRPr="00A25896">
        <w:rPr>
          <w:rFonts w:ascii="Arial" w:eastAsia="MS Mincho" w:hAnsi="Arial"/>
          <w:b/>
        </w:rPr>
        <w:t xml:space="preserve"> two LOs</w:t>
      </w:r>
      <w:commentRangeEnd w:id="39"/>
      <w:r w:rsidR="00251869">
        <w:rPr>
          <w:rStyle w:val="CommentReference"/>
        </w:rPr>
        <w:commentReference w:id="39"/>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40" w:name="_Hlk87438340"/>
      <w:commentRangeStart w:id="41"/>
      <w:r w:rsidRPr="00A25896">
        <w:rPr>
          <w:rFonts w:ascii="Arial" w:eastAsia="MS Mincho" w:hAnsi="Arial"/>
          <w:b/>
        </w:rPr>
        <w:t xml:space="preserve">Figure 6.2.2.3-2: UE </w:t>
      </w:r>
      <w:bookmarkEnd w:id="40"/>
      <w:r w:rsidRPr="00A25896">
        <w:rPr>
          <w:rFonts w:ascii="Arial" w:eastAsia="MS Mincho" w:hAnsi="Arial"/>
          <w:b/>
        </w:rPr>
        <w:t xml:space="preserve">architecture for full BW support showing split </w:t>
      </w:r>
      <w:proofErr w:type="gramStart"/>
      <w:r w:rsidRPr="00A25896">
        <w:rPr>
          <w:rFonts w:ascii="Arial" w:eastAsia="MS Mincho" w:hAnsi="Arial"/>
          <w:b/>
        </w:rPr>
        <w:t>by the use of</w:t>
      </w:r>
      <w:proofErr w:type="gramEnd"/>
      <w:r w:rsidRPr="00A25896">
        <w:rPr>
          <w:rFonts w:ascii="Arial" w:eastAsia="MS Mincho" w:hAnsi="Arial"/>
          <w:b/>
        </w:rPr>
        <w:t xml:space="preserve"> NCOs</w:t>
      </w:r>
      <w:commentRangeEnd w:id="41"/>
      <w:r w:rsidR="00251869">
        <w:rPr>
          <w:rStyle w:val="CommentReference"/>
        </w:rPr>
        <w:commentReference w:id="41"/>
      </w:r>
    </w:p>
    <w:p w14:paraId="4E9366FD" w14:textId="77777777" w:rsidR="0097164B" w:rsidRPr="00E97F2D" w:rsidRDefault="0097164B" w:rsidP="00A25896"/>
    <w:p w14:paraId="504BFACF" w14:textId="77777777" w:rsidR="0080657D" w:rsidRDefault="0080657D" w:rsidP="0080657D">
      <w:pPr>
        <w:pStyle w:val="Heading3"/>
      </w:pPr>
      <w:r>
        <w:t>6.2.3</w:t>
      </w:r>
      <w:r>
        <w:tab/>
        <w:t>Overlapping CA (two</w:t>
      </w:r>
      <w:r w:rsidRPr="000C2859">
        <w:t xml:space="preserve"> cell</w:t>
      </w:r>
      <w:r>
        <w:t>s</w:t>
      </w:r>
      <w:r w:rsidRPr="000C2859">
        <w:t>)</w:t>
      </w:r>
    </w:p>
    <w:p w14:paraId="0DE1B77C" w14:textId="77777777" w:rsidR="0080657D" w:rsidRDefault="0080657D" w:rsidP="0080657D">
      <w:pPr>
        <w:pStyle w:val="Heading4"/>
      </w:pPr>
      <w:r>
        <w:t>6.2.3.1      General Aspects</w:t>
      </w:r>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7216"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 xml:space="preserve">Overlapping CA for </w:t>
                              </w:r>
                              <w:proofErr w:type="spellStart"/>
                              <w:r>
                                <w:rPr>
                                  <w:sz w:val="18"/>
                                  <w:szCs w:val="18"/>
                                </w:rPr>
                                <w:t>gNB</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7216"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 xml:space="preserve">Overlapping CA for </w:t>
                        </w:r>
                        <w:proofErr w:type="spellStart"/>
                        <w:r>
                          <w:rPr>
                            <w:sz w:val="18"/>
                            <w:szCs w:val="18"/>
                          </w:rPr>
                          <w:t>gNB</w:t>
                        </w:r>
                        <w:proofErr w:type="spellEnd"/>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7456"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 xml:space="preserve">Overlapping CA for </w:t>
                              </w:r>
                              <w:proofErr w:type="spellStart"/>
                              <w:r>
                                <w:rPr>
                                  <w:sz w:val="18"/>
                                  <w:szCs w:val="18"/>
                                </w:rPr>
                                <w:t>gNB</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7456"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 xml:space="preserve">Overlapping CA for </w:t>
                        </w:r>
                        <w:proofErr w:type="spellStart"/>
                        <w:r>
                          <w:rPr>
                            <w:sz w:val="18"/>
                            <w:szCs w:val="18"/>
                          </w:rPr>
                          <w:t>gNB</w:t>
                        </w:r>
                        <w:proofErr w:type="spellEnd"/>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331AE04C" w14:textId="77777777" w:rsidR="0080657D" w:rsidRDefault="0080657D" w:rsidP="0080657D">
      <w:pPr>
        <w:pStyle w:val="B1"/>
        <w:ind w:left="0" w:firstLine="0"/>
        <w:rPr>
          <w:lang w:eastAsia="zh-CN"/>
        </w:rPr>
      </w:pPr>
      <w:r>
        <w:rPr>
          <w:lang w:eastAsia="zh-CN"/>
        </w:rPr>
        <w:t>In summary,</w:t>
      </w:r>
    </w:p>
    <w:p w14:paraId="291B8AA5" w14:textId="2066C035" w:rsidR="0080657D" w:rsidRDefault="008E5284" w:rsidP="008E5284">
      <w:pPr>
        <w:pStyle w:val="B1"/>
        <w:rPr>
          <w:lang w:eastAsia="zh-CN"/>
        </w:rPr>
      </w:pPr>
      <w:r>
        <w:rPr>
          <w:lang w:eastAsia="zh-CN"/>
        </w:rPr>
        <w:t>-</w:t>
      </w:r>
      <w:r>
        <w:rPr>
          <w:lang w:eastAsia="zh-CN"/>
        </w:rPr>
        <w:tab/>
      </w:r>
      <w:r w:rsidR="0080657D">
        <w:rPr>
          <w:lang w:eastAsia="zh-CN"/>
        </w:rPr>
        <w:t xml:space="preserve">No new </w:t>
      </w:r>
      <w:proofErr w:type="spellStart"/>
      <w:r w:rsidR="0080657D">
        <w:rPr>
          <w:lang w:eastAsia="zh-CN"/>
        </w:rPr>
        <w:t>gNB</w:t>
      </w:r>
      <w:proofErr w:type="spellEnd"/>
      <w:r w:rsidR="0080657D">
        <w:rPr>
          <w:lang w:eastAsia="zh-CN"/>
        </w:rPr>
        <w:t xml:space="preserve"> channel bandwidth is required </w:t>
      </w:r>
    </w:p>
    <w:p w14:paraId="20A296EA" w14:textId="2895323C" w:rsidR="0080657D" w:rsidRDefault="008E5284" w:rsidP="008E5284">
      <w:pPr>
        <w:pStyle w:val="B1"/>
        <w:rPr>
          <w:lang w:eastAsia="zh-CN"/>
        </w:rPr>
      </w:pPr>
      <w:r>
        <w:rPr>
          <w:lang w:eastAsia="zh-CN"/>
        </w:rPr>
        <w:t>-</w:t>
      </w:r>
      <w:r>
        <w:rPr>
          <w:lang w:eastAsia="zh-CN"/>
        </w:rPr>
        <w:tab/>
      </w:r>
      <w:r w:rsidR="0080657D">
        <w:rPr>
          <w:lang w:eastAsia="zh-CN"/>
        </w:rPr>
        <w:t xml:space="preserve">Legacy UE using </w:t>
      </w:r>
      <w:r w:rsidR="0080657D" w:rsidRPr="00313F0A">
        <w:t>existing lower</w:t>
      </w:r>
      <w:r w:rsidR="0080657D" w:rsidRPr="00313F0A">
        <w:rPr>
          <w:i/>
          <w:iCs/>
        </w:rPr>
        <w:t xml:space="preserve"> </w:t>
      </w:r>
      <w:r w:rsidR="0080657D" w:rsidRPr="00F42188">
        <w:t>regular</w:t>
      </w:r>
      <w:r w:rsidR="0080657D" w:rsidRPr="00313F0A">
        <w:t xml:space="preserve"> </w:t>
      </w:r>
      <w:r w:rsidR="0080657D">
        <w:t xml:space="preserve">NR </w:t>
      </w:r>
      <w:r w:rsidR="0080657D" w:rsidRPr="00313F0A">
        <w:t>channel bandwidth</w:t>
      </w:r>
      <w:r w:rsidR="0080657D">
        <w:rPr>
          <w:lang w:eastAsia="zh-CN"/>
        </w:rPr>
        <w:t xml:space="preserve"> can operate in either carrier</w:t>
      </w:r>
    </w:p>
    <w:p w14:paraId="1884409D" w14:textId="06C32C62" w:rsidR="0080657D" w:rsidRPr="00553C4B" w:rsidRDefault="008E5284" w:rsidP="008E5284">
      <w:pPr>
        <w:pStyle w:val="B1"/>
        <w:rPr>
          <w:lang w:eastAsia="zh-CN"/>
        </w:rPr>
      </w:pPr>
      <w:r>
        <w:rPr>
          <w:lang w:val="en-US" w:eastAsia="zh-CN"/>
        </w:rPr>
        <w:t>-</w:t>
      </w:r>
      <w:r>
        <w:rPr>
          <w:lang w:val="en-US" w:eastAsia="zh-CN"/>
        </w:rPr>
        <w:tab/>
      </w:r>
      <w:r w:rsidR="0080657D" w:rsidRPr="00553C4B">
        <w:rPr>
          <w:lang w:val="en-US" w:eastAsia="zh-CN"/>
        </w:rPr>
        <w:t>Overlapping CA approach needs to have PRB grid alignment between overlapping CCs</w:t>
      </w:r>
    </w:p>
    <w:p w14:paraId="24AF83F4" w14:textId="6F0D2616" w:rsidR="0080657D" w:rsidRDefault="008E5284" w:rsidP="008E5284">
      <w:pPr>
        <w:pStyle w:val="B1"/>
      </w:pPr>
      <w:r>
        <w:t>-</w:t>
      </w:r>
      <w:r>
        <w:tab/>
      </w:r>
      <w:r w:rsidR="003811C7">
        <w:t xml:space="preserve">From </w:t>
      </w:r>
      <w:r w:rsidR="0080657D" w:rsidRPr="005D497D">
        <w:t>UE p</w:t>
      </w:r>
      <w:r w:rsidR="0080657D">
        <w:t>erspective, overlapping CA is optional</w:t>
      </w:r>
      <w:r w:rsidR="0080657D" w:rsidRPr="005D497D">
        <w:t xml:space="preserve"> supported in DL only</w:t>
      </w:r>
    </w:p>
    <w:p w14:paraId="40870B19" w14:textId="1C40BE00" w:rsidR="005461F1" w:rsidRDefault="005461F1" w:rsidP="00982D05">
      <w:r>
        <w:tab/>
        <w:t>-</w:t>
      </w:r>
      <w:r>
        <w:tab/>
        <w:t>Irregular bandwidth utilizing overlapping CA approach cannot be combined with NR CA combinations</w:t>
      </w:r>
    </w:p>
    <w:p w14:paraId="2A052031" w14:textId="77777777" w:rsidR="003811C7" w:rsidRPr="00993B11" w:rsidRDefault="003811C7" w:rsidP="003811C7">
      <w:pPr>
        <w:numPr>
          <w:ilvl w:val="0"/>
          <w:numId w:val="7"/>
        </w:numPr>
      </w:pPr>
      <w:bookmarkStart w:id="42" w:name="MCCQCTEMPBM_00000027"/>
      <w:bookmarkStart w:id="43" w:name="MCCQCTEMPBM_00000029"/>
      <w:bookmarkStart w:id="44" w:name="MCCQCTEMPBM_00000031"/>
      <w:r>
        <w:rPr>
          <w:rFonts w:hAnsi="Calibri"/>
          <w:color w:val="000000" w:themeColor="text1"/>
          <w:kern w:val="24"/>
        </w:rPr>
        <w:t xml:space="preserve">From UE perspective, </w:t>
      </w:r>
      <w:r w:rsidRPr="00A63D50">
        <w:rPr>
          <w:rFonts w:hAnsi="Calibri"/>
          <w:color w:val="000000" w:themeColor="text1"/>
          <w:kern w:val="24"/>
        </w:rPr>
        <w:t>the solution requires UE support of intra-band non-contiguous CA for the combination</w:t>
      </w:r>
    </w:p>
    <w:bookmarkEnd w:id="42"/>
    <w:bookmarkEnd w:id="43"/>
    <w:bookmarkEnd w:id="44"/>
    <w:p w14:paraId="7BF30E5D" w14:textId="77777777" w:rsidR="006A7F83" w:rsidRPr="006A7F83" w:rsidRDefault="006A7F83" w:rsidP="006A7F83">
      <w:pPr>
        <w:keepNext/>
        <w:keepLines/>
        <w:spacing w:before="100" w:beforeAutospacing="1"/>
        <w:ind w:left="1418" w:hanging="1418"/>
        <w:outlineLvl w:val="3"/>
        <w:rPr>
          <w:rFonts w:ascii="Arial" w:hAnsi="Arial"/>
          <w:sz w:val="24"/>
        </w:rPr>
      </w:pPr>
      <w:r w:rsidRPr="006A7F83">
        <w:rPr>
          <w:rFonts w:ascii="Arial" w:hAnsi="Arial"/>
          <w:sz w:val="24"/>
        </w:rPr>
        <w:t>6.2.3.2      Configuration and signalling aspects</w:t>
      </w:r>
    </w:p>
    <w:p w14:paraId="0EF6D30D" w14:textId="0ACCF898" w:rsidR="006A7F83" w:rsidRPr="00993B11" w:rsidRDefault="005C1C02" w:rsidP="00982D05">
      <w:pPr>
        <w:rPr>
          <w:lang w:eastAsia="zh-CN"/>
        </w:rPr>
      </w:pPr>
      <w:r>
        <w:t xml:space="preserve">In this approach, network configures two </w:t>
      </w:r>
      <w:r>
        <w:rPr>
          <w:rFonts w:cs="Arial"/>
          <w:bCs/>
          <w:color w:val="5B9BD5" w:themeColor="accent5"/>
        </w:rPr>
        <w:t xml:space="preserve">cell-defining SSB in the allocated irregular spectrum block and the two cells are configured with overlapping regular channel bandwidth. </w:t>
      </w:r>
      <w:r>
        <w:t>From procedure wise, the network can indicate UE the location and bandwidth by using the existing procedures on 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p>
    <w:p w14:paraId="081AF39B" w14:textId="24CC6C02" w:rsidR="0072412B" w:rsidRDefault="003417D3" w:rsidP="0072412B">
      <w:pPr>
        <w:pStyle w:val="Heading2"/>
      </w:pPr>
      <w:r>
        <w:t>6</w:t>
      </w:r>
      <w:r w:rsidR="0072412B" w:rsidRPr="004D3578">
        <w:t>.</w:t>
      </w:r>
      <w:r w:rsidR="002A6F71">
        <w:t>3</w:t>
      </w:r>
      <w:r w:rsidR="0072412B" w:rsidRPr="004D3578">
        <w:tab/>
      </w:r>
      <w:r w:rsidR="0072412B">
        <w:t>Complexity and efficiency study</w:t>
      </w:r>
    </w:p>
    <w:p w14:paraId="725332E8" w14:textId="77777777" w:rsidR="006A7F83" w:rsidRPr="006A7F83" w:rsidRDefault="006A7F83" w:rsidP="006A7F83">
      <w:pPr>
        <w:keepNext/>
        <w:keepLines/>
        <w:spacing w:before="120"/>
        <w:ind w:left="1418" w:hanging="1418"/>
        <w:outlineLvl w:val="3"/>
        <w:rPr>
          <w:rFonts w:ascii="Arial" w:hAnsi="Arial"/>
          <w:sz w:val="24"/>
        </w:rPr>
      </w:pPr>
      <w:bookmarkStart w:id="45" w:name="_Hlk95310610"/>
      <w:r w:rsidRPr="006A7F83">
        <w:rPr>
          <w:rFonts w:ascii="Arial" w:hAnsi="Arial"/>
          <w:sz w:val="24"/>
        </w:rPr>
        <w:t>6.3.1</w:t>
      </w:r>
      <w:r w:rsidRPr="006A7F83">
        <w:rPr>
          <w:rFonts w:ascii="Arial" w:hAnsi="Arial"/>
          <w:sz w:val="24"/>
        </w:rPr>
        <w:tab/>
      </w:r>
      <w:bookmarkEnd w:id="45"/>
      <w:r w:rsidRPr="006A7F83">
        <w:rPr>
          <w:rFonts w:ascii="Arial" w:hAnsi="Arial"/>
          <w:sz w:val="24"/>
        </w:rPr>
        <w:t>Larger Channel BW than licensed BW</w:t>
      </w:r>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 xml:space="preserve">where UL CBW is </w:t>
      </w:r>
      <w:proofErr w:type="spellStart"/>
      <w:r>
        <w:rPr>
          <w:rFonts w:eastAsiaTheme="minorEastAsia"/>
          <w:lang w:val="en-US"/>
        </w:rPr>
        <w:t>SmallerCBW</w:t>
      </w:r>
      <w:proofErr w:type="spellEnd"/>
      <w:r>
        <w:rPr>
          <w:rFonts w:eastAsiaTheme="minorEastAsia"/>
          <w:lang w:val="en-US"/>
        </w:rPr>
        <w:t xml:space="preserve"> and DL CBW is </w:t>
      </w:r>
      <w:proofErr w:type="spellStart"/>
      <w:r>
        <w:rPr>
          <w:rFonts w:eastAsiaTheme="minorEastAsia"/>
          <w:lang w:val="en-US"/>
        </w:rPr>
        <w:t>WiderCBW</w:t>
      </w:r>
      <w:proofErr w:type="spellEnd"/>
      <w:r>
        <w:rPr>
          <w:rFonts w:eastAsiaTheme="minorEastAsia"/>
          <w:lang w:val="en-US"/>
        </w:rPr>
        <w:t>.</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6A7F83">
      <w:pPr>
        <w:keepNext/>
        <w:keepLines/>
        <w:spacing w:before="120"/>
        <w:ind w:left="1418" w:hanging="1418"/>
        <w:outlineLvl w:val="3"/>
        <w:rPr>
          <w:rFonts w:ascii="Arial" w:hAnsi="Arial"/>
          <w:sz w:val="24"/>
        </w:rPr>
      </w:pPr>
      <w:r w:rsidRPr="006A7F83">
        <w:rPr>
          <w:rFonts w:ascii="Arial" w:hAnsi="Arial"/>
          <w:sz w:val="24"/>
        </w:rPr>
        <w:t>6.3.2</w:t>
      </w:r>
      <w:r w:rsidRPr="006A7F83">
        <w:rPr>
          <w:rFonts w:ascii="Arial" w:hAnsi="Arial"/>
          <w:sz w:val="24"/>
        </w:rPr>
        <w:tab/>
        <w:t>Overlapping UE CBW from Network Perspective</w:t>
      </w:r>
    </w:p>
    <w:p w14:paraId="3736F4F2" w14:textId="7ADAE146" w:rsidR="00D5744F" w:rsidRDefault="00D5744F" w:rsidP="002D4D34">
      <w:pPr>
        <w:rPr>
          <w:i/>
          <w:color w:val="0000FF"/>
        </w:rPr>
      </w:pPr>
    </w:p>
    <w:p w14:paraId="699E1810" w14:textId="5A317A8A" w:rsidR="00D5744F" w:rsidRPr="002D4D34" w:rsidRDefault="00D5744F" w:rsidP="002D4D34">
      <w:pPr>
        <w:rPr>
          <w:i/>
          <w:color w:val="0000FF"/>
        </w:rPr>
      </w:pPr>
      <w:proofErr w:type="spellStart"/>
      <w:r>
        <w:rPr>
          <w:lang w:val="en-US" w:eastAsia="ja-JP"/>
        </w:rPr>
        <w:t>gNB</w:t>
      </w:r>
      <w:proofErr w:type="spellEnd"/>
      <w:r>
        <w:rPr>
          <w:lang w:val="en-US" w:eastAsia="ja-JP"/>
        </w:rPr>
        <w:t xml:space="preserve"> </w:t>
      </w:r>
      <w:proofErr w:type="gramStart"/>
      <w:r>
        <w:rPr>
          <w:lang w:val="en-US" w:eastAsia="ja-JP"/>
        </w:rPr>
        <w:t>has to</w:t>
      </w:r>
      <w:proofErr w:type="gramEnd"/>
      <w:r>
        <w:rPr>
          <w:lang w:val="en-US" w:eastAsia="ja-JP"/>
        </w:rPr>
        <w:t xml:space="preserve"> support the irregular channel BW. It is up to the network implementation how it can be implemented, </w:t>
      </w:r>
      <w:proofErr w:type="gramStart"/>
      <w:r>
        <w:rPr>
          <w:lang w:val="en-US" w:eastAsia="ja-JP"/>
        </w:rPr>
        <w:t>e.g.</w:t>
      </w:r>
      <w:proofErr w:type="gramEnd"/>
      <w:r>
        <w:rPr>
          <w:lang w:val="en-US" w:eastAsia="ja-JP"/>
        </w:rPr>
        <w:t xml:space="preserve"> through a new channel bandwidth, or through RF combining of 2 existing regular channel bandwidths.</w:t>
      </w:r>
    </w:p>
    <w:p w14:paraId="4243094C" w14:textId="3143C4CE" w:rsidR="00025573" w:rsidRDefault="00025573" w:rsidP="00E17D88">
      <w:pPr>
        <w:pStyle w:val="Heading4"/>
      </w:pPr>
      <w:r>
        <w:t>6.3.</w:t>
      </w:r>
      <w:r w:rsidR="006A7F83">
        <w:t>3</w:t>
      </w:r>
      <w:r>
        <w:tab/>
      </w:r>
      <w:r w:rsidRPr="000C2859">
        <w:t>Combined UE CBW (one cell)</w:t>
      </w:r>
    </w:p>
    <w:p w14:paraId="5B17156A" w14:textId="28ADD468" w:rsidR="00025573" w:rsidRPr="00025573" w:rsidRDefault="00025573" w:rsidP="00E17D88">
      <w:pPr>
        <w:pStyle w:val="B1"/>
      </w:pPr>
      <w:r w:rsidRPr="00025573">
        <w:t>-</w:t>
      </w:r>
      <w:r>
        <w:tab/>
        <w:t>D</w:t>
      </w:r>
      <w:r w:rsidRPr="00025573">
        <w:t xml:space="preserve">oes not require new channel filters for UE and </w:t>
      </w:r>
      <w:proofErr w:type="spellStart"/>
      <w:r w:rsidRPr="00025573">
        <w:t>gNB</w:t>
      </w:r>
      <w:proofErr w:type="spellEnd"/>
      <w:r w:rsidRPr="00025573">
        <w:t xml:space="preserve">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lastRenderedPageBreak/>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 xml:space="preserve">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w:t>
      </w:r>
      <w:proofErr w:type="spellStart"/>
      <w:r w:rsidRPr="00025573">
        <w:t>MHz.</w:t>
      </w:r>
      <w:proofErr w:type="spellEnd"/>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w:t>
      </w:r>
      <w:proofErr w:type="spellStart"/>
      <w:r w:rsidR="00025573" w:rsidRPr="00025573">
        <w:t>Pcell</w:t>
      </w:r>
      <w:proofErr w:type="spellEnd"/>
      <w:r w:rsidR="00025573" w:rsidRPr="00025573">
        <w:t xml:space="preserve"> and </w:t>
      </w:r>
      <w:proofErr w:type="spellStart"/>
      <w:r w:rsidR="00025573" w:rsidRPr="00025573">
        <w:t>Scell</w:t>
      </w:r>
      <w:proofErr w:type="spellEnd"/>
      <w:r w:rsidR="00025573" w:rsidRPr="00025573">
        <w:t>, in addition of the MAC processes associated with CA) due to single baseband carrier usage:</w:t>
      </w:r>
    </w:p>
    <w:p w14:paraId="41D8A3F1" w14:textId="0FE1DB25" w:rsidR="00B6082F" w:rsidRPr="00A25896" w:rsidRDefault="00B6082F" w:rsidP="00A25896">
      <w:pPr>
        <w:pStyle w:val="TF"/>
        <w:rPr>
          <w:rFonts w:eastAsia="SimSun"/>
        </w:rPr>
      </w:pPr>
      <w:commentRangeStart w:id="46"/>
      <w:r w:rsidRPr="00A25896">
        <w:rPr>
          <w:rFonts w:eastAsia="SimSun"/>
        </w:rPr>
        <w:t>Table 6.3.</w:t>
      </w:r>
      <w:r w:rsidR="006A7F83">
        <w:rPr>
          <w:rFonts w:eastAsia="SimSun"/>
        </w:rPr>
        <w:t>3</w:t>
      </w:r>
      <w:r w:rsidRPr="00A25896">
        <w:rPr>
          <w:rFonts w:eastAsia="SimSun"/>
        </w:rPr>
        <w:t>-1: spectrum utilization</w:t>
      </w:r>
      <w:commentRangeEnd w:id="46"/>
      <w:r w:rsidR="0097164B">
        <w:rPr>
          <w:rStyle w:val="CommentReference"/>
          <w:rFonts w:ascii="Times New Roman" w:hAnsi="Times New Roman"/>
          <w:b w:val="0"/>
        </w:rPr>
        <w:commentReference w:id="46"/>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80657D">
      <w:pPr>
        <w:pStyle w:val="Heading4"/>
      </w:pPr>
      <w:r>
        <w:t>6.3.</w:t>
      </w:r>
      <w:r w:rsidR="006A7F83">
        <w:t>4</w:t>
      </w:r>
      <w:r>
        <w:tab/>
        <w:t>Overlapping CA (two</w:t>
      </w:r>
      <w:r w:rsidRPr="000C2859">
        <w:t xml:space="preserve"> cell</w:t>
      </w:r>
      <w:r>
        <w:t>s</w:t>
      </w:r>
      <w:r w:rsidRPr="000C2859">
        <w:t>)</w:t>
      </w:r>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w:t>
      </w:r>
      <w:proofErr w:type="spellStart"/>
      <w:r>
        <w:rPr>
          <w:lang w:eastAsia="zh-CN"/>
        </w:rPr>
        <w:t>gNB</w:t>
      </w:r>
      <w:proofErr w:type="spellEnd"/>
      <w:r>
        <w:rPr>
          <w:lang w:eastAsia="zh-CN"/>
        </w:rPr>
        <w:t xml:space="preserve">,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t xml:space="preserve">For </w:t>
      </w:r>
      <w:proofErr w:type="spellStart"/>
      <w:r>
        <w:rPr>
          <w:rFonts w:eastAsia="SimSun"/>
        </w:rPr>
        <w:t>gNB</w:t>
      </w:r>
      <w:proofErr w:type="spellEnd"/>
      <w:r>
        <w:rPr>
          <w:rFonts w:eastAsia="SimSun"/>
        </w:rPr>
        <w:t>,</w:t>
      </w:r>
      <w:r w:rsidR="00C664ED" w:rsidRPr="00C664ED">
        <w:rPr>
          <w:rFonts w:eastAsia="SimSun"/>
        </w:rPr>
        <w:t xml:space="preserve"> </w:t>
      </w:r>
      <w:r w:rsidR="00C664ED" w:rsidRPr="007C0C09">
        <w:rPr>
          <w:rFonts w:eastAsia="SimSun"/>
        </w:rPr>
        <w:t xml:space="preserve">the two RF carriers aggregated by the UE would need to be time-aligned by the </w:t>
      </w:r>
      <w:proofErr w:type="spellStart"/>
      <w:r w:rsidR="00C664ED" w:rsidRPr="007C0C09">
        <w:rPr>
          <w:rFonts w:eastAsia="SimSun"/>
        </w:rPr>
        <w:t>gNB</w:t>
      </w:r>
      <w:proofErr w:type="spellEnd"/>
      <w:r w:rsidR="00C664ED" w:rsidRPr="007C0C09">
        <w:rPr>
          <w:rFonts w:eastAsia="SimSun"/>
        </w:rPr>
        <w:t xml:space="preserve">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lastRenderedPageBreak/>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t xml:space="preserve">For overlapping CA solution, the legacy channel bandwidth should be supported, hence the minimum </w:t>
      </w:r>
      <w:proofErr w:type="spellStart"/>
      <w:r>
        <w:t>guardband</w:t>
      </w:r>
      <w:proofErr w:type="spellEnd"/>
      <w:r>
        <w:t xml:space="preserve"> should not be less than the minimum </w:t>
      </w:r>
      <w:proofErr w:type="spellStart"/>
      <w:r>
        <w:t>guardband</w:t>
      </w:r>
      <w:proofErr w:type="spellEnd"/>
      <w:r>
        <w:t xml:space="preserve"> of lower UE channel bandwidth than operator licensed bandwidth. To support legacy UEs, channel raster should be applied for each UE channels. And </w:t>
      </w:r>
      <w:proofErr w:type="gramStart"/>
      <w:r>
        <w:t>in order to</w:t>
      </w:r>
      <w:proofErr w:type="gramEnd"/>
      <w:r>
        <w:t xml:space="preserve">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commentRangeStart w:id="47"/>
      <w:r w:rsidRPr="00A25896">
        <w:rPr>
          <w:rFonts w:eastAsia="SimSun"/>
        </w:rPr>
        <w:t>Table 6.3.</w:t>
      </w:r>
      <w:r w:rsidR="006A7F83">
        <w:rPr>
          <w:rFonts w:eastAsia="SimSun"/>
        </w:rPr>
        <w:t>4</w:t>
      </w:r>
      <w:r w:rsidRPr="00A25896">
        <w:rPr>
          <w:rFonts w:eastAsia="SimSun"/>
        </w:rPr>
        <w:t>-1: channel spacing and spectrum utilization</w:t>
      </w:r>
      <w:commentRangeEnd w:id="47"/>
      <w:r w:rsidR="0097164B">
        <w:rPr>
          <w:rStyle w:val="CommentReference"/>
          <w:rFonts w:ascii="Times New Roman" w:hAnsi="Times New Roman"/>
          <w:b w:val="0"/>
        </w:rPr>
        <w:commentReference w:id="47"/>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proofErr w:type="gramStart"/>
            <w:r w:rsidR="0080657D" w:rsidRPr="00F8715F">
              <w:rPr>
                <w:lang w:val="en-US"/>
              </w:rPr>
              <w:t>Bandwidth(</w:t>
            </w:r>
            <w:proofErr w:type="gramEnd"/>
            <w:r w:rsidR="0080657D" w:rsidRPr="00F8715F">
              <w:rPr>
                <w:lang w:val="en-US"/>
              </w:rPr>
              <w:t>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proofErr w:type="gramStart"/>
            <w:r w:rsidRPr="00F8715F">
              <w:rPr>
                <w:lang w:val="en-US"/>
              </w:rPr>
              <w:t>SCS(</w:t>
            </w:r>
            <w:proofErr w:type="gramEnd"/>
            <w:r w:rsidRPr="00F8715F">
              <w:rPr>
                <w:lang w:val="en-US"/>
              </w:rPr>
              <w:t>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r>
        <w:t>6</w:t>
      </w:r>
      <w:r w:rsidR="00DC1578" w:rsidRPr="004D3578">
        <w:t>.</w:t>
      </w:r>
      <w:r w:rsidR="002A6F71">
        <w:t>4</w:t>
      </w:r>
      <w:r w:rsidR="00DC1578" w:rsidRPr="004D3578">
        <w:tab/>
      </w:r>
      <w:r w:rsidR="00DC1578">
        <w:t>Generic solutions guidance</w:t>
      </w:r>
    </w:p>
    <w:p w14:paraId="5FDC6B48" w14:textId="3A0127D3" w:rsidR="006D17CD" w:rsidRPr="006D17CD" w:rsidRDefault="006D17CD" w:rsidP="002D4D34">
      <w:pPr>
        <w:pStyle w:val="Heading4"/>
      </w:pPr>
      <w:r w:rsidRPr="006D17CD">
        <w:t>6.4.</w:t>
      </w:r>
      <w:r w:rsidR="00B21211">
        <w:t>1</w:t>
      </w:r>
      <w:r w:rsidRPr="006D17CD">
        <w:tab/>
        <w:t xml:space="preserve">Larger Channel BW than </w:t>
      </w:r>
      <w:r w:rsidR="00975D89" w:rsidRPr="006D17CD">
        <w:t>licensed</w:t>
      </w:r>
      <w:r w:rsidRPr="006D17CD">
        <w:t xml:space="preserve"> BW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2D4D34">
      <w:pPr>
        <w:pStyle w:val="NO"/>
        <w:ind w:left="851"/>
      </w:pPr>
    </w:p>
    <w:p w14:paraId="1BDCE6C5" w14:textId="77669B76" w:rsidR="00EF790E" w:rsidRPr="0009621A" w:rsidRDefault="00EF790E" w:rsidP="002D4D34">
      <w:pPr>
        <w:pStyle w:val="Heading4"/>
      </w:pPr>
      <w:r w:rsidRPr="0009621A">
        <w:t>6.4.</w:t>
      </w:r>
      <w:r w:rsidR="00B21211">
        <w:t>2</w:t>
      </w:r>
      <w:r w:rsidRPr="0009621A">
        <w:tab/>
      </w:r>
      <w:r>
        <w:t>Overlapping UE CBW</w:t>
      </w:r>
      <w:r w:rsidR="006D17CD">
        <w:t xml:space="preserve"> from Network Perspective</w:t>
      </w:r>
    </w:p>
    <w:p w14:paraId="048DD582" w14:textId="3666FB4C"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EF790E">
      <w:pPr>
        <w:rPr>
          <w:rFonts w:eastAsia="MS Mincho"/>
          <w:noProof/>
        </w:rPr>
      </w:pPr>
      <w:r>
        <w:t>Does not require new channel filters for UE to be designed and tested.</w:t>
      </w:r>
    </w:p>
    <w:p w14:paraId="07897AB7" w14:textId="27C36F26" w:rsidR="00342B56" w:rsidRDefault="00342B56" w:rsidP="00E17D88">
      <w:pPr>
        <w:pStyle w:val="Heading4"/>
      </w:pPr>
      <w:r>
        <w:t>6.4.</w:t>
      </w:r>
      <w:r w:rsidR="00B21211">
        <w:t>3</w:t>
      </w:r>
      <w:r>
        <w:tab/>
      </w:r>
      <w:r w:rsidRPr="000C2859">
        <w:t>Combined UE CBW (one cell)</w:t>
      </w:r>
    </w:p>
    <w:p w14:paraId="40F4DD9B" w14:textId="00097E3C" w:rsidR="00342B56" w:rsidRPr="00342B56" w:rsidRDefault="00342B56" w:rsidP="007211F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7211F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975D89">
      <w:pPr>
        <w:pStyle w:val="B1"/>
      </w:pPr>
      <w:r>
        <w:t>-</w:t>
      </w:r>
      <w:r>
        <w:tab/>
        <w:t>D</w:t>
      </w:r>
      <w:r w:rsidRPr="00342B56">
        <w:t xml:space="preserve">oes not require new channel filters for UE and </w:t>
      </w:r>
      <w:proofErr w:type="spellStart"/>
      <w:r w:rsidRPr="00342B56">
        <w:t>gNB</w:t>
      </w:r>
      <w:proofErr w:type="spellEnd"/>
      <w:r w:rsidRPr="00342B56">
        <w:t xml:space="preserve"> to be designed and tested</w:t>
      </w:r>
    </w:p>
    <w:p w14:paraId="3BCCA599" w14:textId="77777777" w:rsidR="005F4E07" w:rsidRPr="00342B56" w:rsidRDefault="005F4E07" w:rsidP="00975D89">
      <w:pPr>
        <w:pStyle w:val="B1"/>
      </w:pPr>
    </w:p>
    <w:p w14:paraId="770E9CA6" w14:textId="073C7926" w:rsidR="006D17CD" w:rsidRPr="006D17CD" w:rsidRDefault="006D17CD" w:rsidP="002D4D34">
      <w:pPr>
        <w:pStyle w:val="Heading4"/>
      </w:pPr>
      <w:r w:rsidRPr="006D17CD">
        <w:lastRenderedPageBreak/>
        <w:t>6.4.</w:t>
      </w:r>
      <w:r w:rsidR="00B21211">
        <w:t>4</w:t>
      </w:r>
      <w:r w:rsidRPr="006D17CD">
        <w:tab/>
      </w:r>
      <w:r w:rsidRPr="006D17CD">
        <w:tab/>
        <w:t>Combined UE CBW (two cell)</w:t>
      </w:r>
    </w:p>
    <w:p w14:paraId="20BD62CA" w14:textId="44389685" w:rsidR="005C1C02" w:rsidRDefault="005C1C02" w:rsidP="005C1C02">
      <w:pPr>
        <w:pStyle w:val="B1"/>
        <w:ind w:left="0" w:firstLine="0"/>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347B0BEC" w14:textId="1D3690E5" w:rsidR="00DC1578" w:rsidRDefault="00FB33FF" w:rsidP="00DC1578">
      <w:pPr>
        <w:pStyle w:val="Heading2"/>
      </w:pPr>
      <w:r>
        <w:t>Does not require new channel filters for UE to be designed and tested.</w:t>
      </w:r>
      <w:r w:rsidR="003417D3">
        <w:t>6</w:t>
      </w:r>
      <w:r w:rsidR="00DC1578" w:rsidRPr="004D3578">
        <w:t>.</w:t>
      </w:r>
      <w:r w:rsidR="002A6F71">
        <w:t>5</w:t>
      </w:r>
      <w:r w:rsidR="00DC1578" w:rsidRPr="004D3578">
        <w:tab/>
      </w:r>
      <w:r w:rsidR="00DC1578">
        <w:t>RAN1 and RAN2 impact</w:t>
      </w:r>
    </w:p>
    <w:p w14:paraId="793E7059"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6.5.1</w:t>
      </w:r>
      <w:r w:rsidRPr="006D17CD">
        <w:rPr>
          <w:rFonts w:ascii="Arial" w:hAnsi="Arial"/>
          <w:sz w:val="24"/>
        </w:rPr>
        <w:tab/>
        <w:t>Larger Channel BW than licensed BW</w:t>
      </w:r>
    </w:p>
    <w:p w14:paraId="34BCC3A8" w14:textId="6C811543" w:rsidR="006D17CD" w:rsidRPr="00FB33FF" w:rsidRDefault="00FB33FF" w:rsidP="00FB33FF">
      <w:r>
        <w:rPr>
          <w:rFonts w:cs="Arial"/>
          <w:color w:val="5B9BD5" w:themeColor="accent5"/>
        </w:rPr>
        <w:t>For TDD bands RAN1 requires that the active UL and DL BWP pair must have the same centre frequency.</w:t>
      </w:r>
    </w:p>
    <w:p w14:paraId="48AAD0FB"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6.5.2</w:t>
      </w:r>
      <w:r w:rsidRPr="006D17CD">
        <w:rPr>
          <w:rFonts w:ascii="Arial" w:hAnsi="Arial"/>
          <w:sz w:val="24"/>
        </w:rPr>
        <w:tab/>
        <w:t>Overlapping UE CBW from Network Perspective</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6.5.3</w:t>
      </w:r>
      <w:r w:rsidRPr="006D17CD">
        <w:rPr>
          <w:rFonts w:ascii="Arial" w:hAnsi="Arial"/>
          <w:sz w:val="24"/>
        </w:rPr>
        <w:tab/>
      </w:r>
      <w:r w:rsidRPr="006D17CD">
        <w:rPr>
          <w:rFonts w:ascii="Arial" w:hAnsi="Arial"/>
          <w:sz w:val="24"/>
        </w:rPr>
        <w:tab/>
        <w:t>Combined UE CBW (one cell)</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5461F1">
      <w:pPr>
        <w:keepNext/>
        <w:keepLines/>
        <w:spacing w:before="120"/>
        <w:ind w:left="1418" w:hanging="1418"/>
        <w:outlineLvl w:val="3"/>
        <w:rPr>
          <w:rFonts w:ascii="Arial" w:hAnsi="Arial"/>
          <w:sz w:val="24"/>
        </w:rPr>
      </w:pPr>
      <w:r w:rsidRPr="002C47F9">
        <w:rPr>
          <w:rFonts w:ascii="Arial" w:hAnsi="Arial"/>
          <w:sz w:val="24"/>
        </w:rPr>
        <w:t>6.</w:t>
      </w:r>
      <w:r>
        <w:rPr>
          <w:rFonts w:ascii="Arial" w:hAnsi="Arial"/>
          <w:sz w:val="24"/>
        </w:rPr>
        <w:t>5</w:t>
      </w:r>
      <w:r w:rsidRPr="002C47F9">
        <w:rPr>
          <w:rFonts w:ascii="Arial" w:hAnsi="Arial"/>
          <w:sz w:val="24"/>
        </w:rPr>
        <w:t>.</w:t>
      </w:r>
      <w:r w:rsidR="006D17CD">
        <w:rPr>
          <w:rFonts w:ascii="Arial" w:hAnsi="Arial"/>
          <w:sz w:val="24"/>
        </w:rPr>
        <w:t>4</w:t>
      </w:r>
      <w:r w:rsidRPr="002C47F9">
        <w:rPr>
          <w:rFonts w:ascii="Arial" w:hAnsi="Arial"/>
          <w:sz w:val="24"/>
        </w:rPr>
        <w:tab/>
      </w:r>
      <w:r w:rsidR="006D17CD">
        <w:rPr>
          <w:rFonts w:ascii="Arial" w:hAnsi="Arial"/>
          <w:sz w:val="24"/>
        </w:rPr>
        <w:t>Combined UE CBW</w:t>
      </w:r>
      <w:r w:rsidRPr="002C47F9">
        <w:rPr>
          <w:rFonts w:ascii="Arial" w:hAnsi="Arial"/>
          <w:sz w:val="24"/>
        </w:rPr>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w:t>
      </w:r>
      <w:proofErr w:type="spellStart"/>
      <w:r>
        <w:t>gNB</w:t>
      </w:r>
      <w:proofErr w:type="spellEnd"/>
      <w:r>
        <w:t xml:space="preserve"> scheduler to avoid collisions of different transmissions for the overlapping part with overlapping CA cross-carrier scheduling.  </w:t>
      </w:r>
    </w:p>
    <w:p w14:paraId="2AB6CD5D" w14:textId="23DEADBA" w:rsidR="005461F1" w:rsidRDefault="005C1C02" w:rsidP="005461F1">
      <w:r>
        <w:t xml:space="preserve">Existing </w:t>
      </w:r>
      <w:r w:rsidR="005461F1">
        <w:t xml:space="preserve">UE capability signalling does not provide any possibility for UE to indicate support of overlapped CA.  New signalling would be required </w:t>
      </w:r>
      <w:proofErr w:type="gramStart"/>
      <w:r w:rsidR="005461F1">
        <w:t>in order for</w:t>
      </w:r>
      <w:proofErr w:type="gramEnd"/>
      <w:r w:rsidR="005461F1">
        <w:t xml:space="preserve"> this approach to become feasible.</w:t>
      </w:r>
    </w:p>
    <w:p w14:paraId="2FEABFFB" w14:textId="282B0B5B" w:rsidR="00DC1578" w:rsidRDefault="003417D3" w:rsidP="00DC1578">
      <w:pPr>
        <w:pStyle w:val="Heading2"/>
      </w:pPr>
      <w:r>
        <w:t>6</w:t>
      </w:r>
      <w:r w:rsidR="00DC1578" w:rsidRPr="004D3578">
        <w:t>.</w:t>
      </w:r>
      <w:r w:rsidR="002A6F71">
        <w:t>6</w:t>
      </w:r>
      <w:r w:rsidR="00DC1578" w:rsidRPr="004D3578">
        <w:tab/>
      </w:r>
      <w:r w:rsidR="00DC1578">
        <w:t>Legacy UE impact</w:t>
      </w:r>
    </w:p>
    <w:p w14:paraId="7AABBEAB" w14:textId="201E27D2" w:rsidR="002D6BA9" w:rsidRDefault="002D6BA9" w:rsidP="002D4D34">
      <w:pPr>
        <w:pStyle w:val="Heading4"/>
      </w:pPr>
      <w:r w:rsidRPr="000809D2">
        <w:t>6.6.</w:t>
      </w:r>
      <w:r>
        <w:t>1</w:t>
      </w:r>
      <w:r>
        <w:tab/>
      </w:r>
      <w:r>
        <w:tab/>
      </w:r>
      <w:r w:rsidRPr="00645D57">
        <w:t>Larger Channel BW than licensed BW</w:t>
      </w:r>
    </w:p>
    <w:p w14:paraId="3BB571FC" w14:textId="77777777" w:rsidR="006D17CD" w:rsidRDefault="006D17CD" w:rsidP="00DC1578">
      <w:pPr>
        <w:pStyle w:val="B1"/>
        <w:ind w:left="0" w:firstLine="0"/>
      </w:pPr>
    </w:p>
    <w:p w14:paraId="1E3886D7" w14:textId="7FF7E76D" w:rsidR="00EF790E" w:rsidRPr="00780A40" w:rsidRDefault="00EF790E" w:rsidP="00EF790E">
      <w:pPr>
        <w:keepNext/>
        <w:keepLines/>
        <w:spacing w:before="120"/>
        <w:ind w:left="1418" w:hanging="1418"/>
        <w:outlineLvl w:val="3"/>
        <w:rPr>
          <w:rFonts w:ascii="Arial" w:hAnsi="Arial"/>
          <w:sz w:val="24"/>
        </w:rPr>
      </w:pPr>
      <w:r w:rsidRPr="00780A40">
        <w:rPr>
          <w:rFonts w:ascii="Arial" w:hAnsi="Arial"/>
          <w:sz w:val="24"/>
        </w:rPr>
        <w:t>6.6.</w:t>
      </w:r>
      <w:r w:rsidR="002D6BA9">
        <w:rPr>
          <w:rFonts w:ascii="Arial" w:hAnsi="Arial"/>
          <w:sz w:val="24"/>
        </w:rPr>
        <w:t>2</w:t>
      </w:r>
      <w:r w:rsidRPr="00780A40">
        <w:rPr>
          <w:rFonts w:ascii="Arial" w:hAnsi="Arial"/>
          <w:sz w:val="24"/>
        </w:rPr>
        <w:tab/>
      </w:r>
      <w:r>
        <w:rPr>
          <w:rFonts w:ascii="Arial" w:hAnsi="Arial"/>
          <w:sz w:val="24"/>
        </w:rPr>
        <w:t>Overlapping UE CBW</w:t>
      </w:r>
      <w:r w:rsidR="002D6BA9">
        <w:rPr>
          <w:rFonts w:ascii="Arial" w:hAnsi="Arial"/>
          <w:sz w:val="24"/>
        </w:rPr>
        <w:t xml:space="preserve"> from Network Perspective</w:t>
      </w:r>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E17D88">
      <w:pPr>
        <w:pStyle w:val="Heading4"/>
      </w:pPr>
      <w:r>
        <w:t>6.6.</w:t>
      </w:r>
      <w:r w:rsidR="002D6BA9">
        <w:t>3</w:t>
      </w:r>
      <w:r>
        <w:tab/>
      </w:r>
      <w:r w:rsidRPr="000C2859">
        <w:t>Combined UE CBW (one cell)</w:t>
      </w:r>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w:t>
      </w:r>
      <w:proofErr w:type="gramStart"/>
      <w:r w:rsidRPr="005461F1">
        <w:rPr>
          <w:lang w:val="en-US"/>
        </w:rPr>
        <w:t>bandwidth</w:t>
      </w:r>
      <w:proofErr w:type="gramEnd"/>
      <w:r w:rsidRPr="005461F1">
        <w:rPr>
          <w:lang w:val="en-US"/>
        </w:rPr>
        <w:t xml:space="preserve"> and it follows the conventional way of aligning the center frequency of the channel in both DL and UL. These UEs will camp on the same frequency part of the channel since the SIB1 only has one allocation. In CONNECTED mode, the network can configure UE with the UE specific </w:t>
      </w:r>
      <w:proofErr w:type="spellStart"/>
      <w:r w:rsidRPr="005461F1">
        <w:rPr>
          <w:i/>
          <w:iCs/>
          <w:lang w:val="en-US" w:eastAsia="ko-KR"/>
        </w:rPr>
        <w:t>ServingCellConfig</w:t>
      </w:r>
      <w:proofErr w:type="spellEnd"/>
      <w:r w:rsidRPr="005461F1">
        <w:rPr>
          <w:lang w:val="en-US" w:eastAsia="ko-KR"/>
        </w:rPr>
        <w:t xml:space="preserve"> IE which configures the point A reference that may shift the UE to operate either at the lower side or the upper side of the irregular bandwidth. 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commentRangeStart w:id="48"/>
      <w:r w:rsidRPr="00A25896">
        <w:rPr>
          <w:rFonts w:eastAsia="SimSun"/>
        </w:rPr>
        <w:t>Figure 6.6.</w:t>
      </w:r>
      <w:r w:rsidR="002D6BA9">
        <w:rPr>
          <w:rFonts w:eastAsia="SimSun"/>
        </w:rPr>
        <w:t>3</w:t>
      </w:r>
      <w:r w:rsidRPr="00A25896">
        <w:rPr>
          <w:rFonts w:eastAsia="SimSun"/>
        </w:rPr>
        <w:t>-1: Legacy UE may be configured for either of the two carriers</w:t>
      </w:r>
      <w:commentRangeEnd w:id="48"/>
      <w:r w:rsidR="0097164B">
        <w:rPr>
          <w:rStyle w:val="CommentReference"/>
          <w:rFonts w:ascii="Times New Roman" w:hAnsi="Times New Roman"/>
          <w:b w:val="0"/>
        </w:rPr>
        <w:commentReference w:id="48"/>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r>
        <w:t>6</w:t>
      </w:r>
      <w:r w:rsidR="00DC1578" w:rsidRPr="004D3578">
        <w:t>.</w:t>
      </w:r>
      <w:r w:rsidR="002A6F71">
        <w:t>7</w:t>
      </w:r>
      <w:r w:rsidR="00DC1578" w:rsidRPr="004D3578">
        <w:tab/>
      </w:r>
      <w:r w:rsidR="00DC1578">
        <w:t>RAN4 standard impact identification</w:t>
      </w:r>
    </w:p>
    <w:p w14:paraId="306406AC" w14:textId="4FC87EE3" w:rsidR="002D6BA9" w:rsidRDefault="002D6BA9" w:rsidP="005F4E07">
      <w:pPr>
        <w:pStyle w:val="Heading4"/>
      </w:pPr>
      <w:r w:rsidRPr="002D6BA9">
        <w:t>6.7.1</w:t>
      </w:r>
      <w:r w:rsidRPr="002D6BA9">
        <w:tab/>
      </w:r>
      <w:r w:rsidRPr="002D6BA9">
        <w:tab/>
        <w:t>Larger Channel BW than licensed BW</w:t>
      </w:r>
    </w:p>
    <w:p w14:paraId="6B82B59F" w14:textId="77777777" w:rsidR="00FB33FF" w:rsidRDefault="00FB33FF" w:rsidP="00FB33FF">
      <w:pPr>
        <w:rPr>
          <w:lang w:eastAsia="ja-JP"/>
        </w:rPr>
      </w:pPr>
      <w:r>
        <w:t>UE a</w:t>
      </w:r>
      <w:r>
        <w:rPr>
          <w:lang w:val="en-US" w:eastAsia="ja-JP"/>
        </w:rPr>
        <w:t xml:space="preserve">symmetric bandwidth combinations for the corresponding spectrum scenarios are needed, handled on </w:t>
      </w:r>
      <w:proofErr w:type="gramStart"/>
      <w:r>
        <w:rPr>
          <w:lang w:val="en-US" w:eastAsia="ja-JP"/>
        </w:rPr>
        <w:t>band by band</w:t>
      </w:r>
      <w:proofErr w:type="gramEnd"/>
      <w:r>
        <w:rPr>
          <w:lang w:val="en-US" w:eastAsia="ja-JP"/>
        </w:rPr>
        <w:t xml:space="preserve">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E17D88">
      <w:pPr>
        <w:pStyle w:val="Heading4"/>
      </w:pPr>
      <w:r>
        <w:t>6.7.</w:t>
      </w:r>
      <w:r w:rsidR="002D6BA9">
        <w:t>2</w:t>
      </w:r>
      <w:r>
        <w:tab/>
      </w:r>
      <w:r w:rsidRPr="000C2859">
        <w:t>Combined UE CBW (one cell)</w:t>
      </w:r>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D84130">
      <w:pPr>
        <w:pStyle w:val="Heading4"/>
      </w:pPr>
      <w:r>
        <w:t>6.7.</w:t>
      </w:r>
      <w:r w:rsidR="002D6BA9">
        <w:t>3</w:t>
      </w:r>
      <w:r>
        <w:tab/>
        <w:t>Overlapping CA (two</w:t>
      </w:r>
      <w:r w:rsidRPr="000C2859">
        <w:t xml:space="preserve"> cell</w:t>
      </w:r>
      <w:r>
        <w:t>s</w:t>
      </w:r>
      <w:r w:rsidRPr="000C2859">
        <w:t>)</w:t>
      </w:r>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 xml:space="preserve">For 15 </w:t>
      </w:r>
      <w:proofErr w:type="spellStart"/>
      <w:r w:rsidRPr="006F6F0B">
        <w:rPr>
          <w:rFonts w:eastAsia="DengXian"/>
        </w:rPr>
        <w:t>KHz</w:t>
      </w:r>
      <w:proofErr w:type="spellEnd"/>
      <w:r w:rsidRPr="006F6F0B">
        <w:rPr>
          <w:rFonts w:eastAsia="DengXian"/>
        </w:rPr>
        <w:t xml:space="preserve"> SCS and 100 </w:t>
      </w:r>
      <w:proofErr w:type="spellStart"/>
      <w:r w:rsidRPr="006F6F0B">
        <w:rPr>
          <w:rFonts w:eastAsia="DengXian"/>
        </w:rPr>
        <w:t>KHz</w:t>
      </w:r>
      <w:proofErr w:type="spellEnd"/>
      <w:r w:rsidRPr="006F6F0B">
        <w:rPr>
          <w:rFonts w:eastAsia="DengXian"/>
        </w:rPr>
        <w:t xml:space="preserve"> channel raster,</w:t>
      </w:r>
    </w:p>
    <w:p w14:paraId="0AA71143" w14:textId="312B93C5"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4D1E707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 xml:space="preserve">Where BW is the bandwidth not aligned with the existing NR channel bandwidths, </w:t>
      </w:r>
      <w:proofErr w:type="spellStart"/>
      <w:proofErr w:type="gramStart"/>
      <w:r>
        <w:rPr>
          <w:bCs/>
          <w:sz w:val="21"/>
          <w:szCs w:val="21"/>
        </w:rPr>
        <w:t>BW</w:t>
      </w:r>
      <w:r>
        <w:rPr>
          <w:bCs/>
          <w:sz w:val="21"/>
          <w:szCs w:val="21"/>
          <w:vertAlign w:val="subscript"/>
        </w:rPr>
        <w:t>channel</w:t>
      </w:r>
      <w:proofErr w:type="spellEnd"/>
      <w:r>
        <w:rPr>
          <w:bCs/>
          <w:sz w:val="21"/>
          <w:szCs w:val="21"/>
          <w:vertAlign w:val="subscript"/>
        </w:rPr>
        <w:t>(</w:t>
      </w:r>
      <w:proofErr w:type="gramEnd"/>
      <w:r>
        <w:rPr>
          <w:bCs/>
          <w:sz w:val="21"/>
          <w:szCs w:val="21"/>
          <w:vertAlign w:val="subscript"/>
        </w:rPr>
        <w:t>1)</w:t>
      </w:r>
      <w:r>
        <w:rPr>
          <w:bCs/>
          <w:sz w:val="21"/>
          <w:szCs w:val="21"/>
        </w:rPr>
        <w:t xml:space="preserve"> and </w:t>
      </w:r>
      <w:proofErr w:type="spellStart"/>
      <w:r>
        <w:rPr>
          <w:bCs/>
          <w:sz w:val="21"/>
          <w:szCs w:val="21"/>
        </w:rPr>
        <w:t>BW</w:t>
      </w:r>
      <w:r>
        <w:rPr>
          <w:bCs/>
          <w:sz w:val="21"/>
          <w:szCs w:val="21"/>
          <w:vertAlign w:val="subscript"/>
        </w:rPr>
        <w:t>chanel</w:t>
      </w:r>
      <w:proofErr w:type="spellEnd"/>
      <w:r>
        <w:rPr>
          <w:bCs/>
          <w:sz w:val="21"/>
          <w:szCs w:val="21"/>
          <w:vertAlign w:val="subscript"/>
        </w:rPr>
        <w:t>(2)</w:t>
      </w:r>
      <w:r>
        <w:rPr>
          <w:bCs/>
          <w:sz w:val="21"/>
          <w:szCs w:val="21"/>
        </w:rPr>
        <w:t xml:space="preserve"> are channel bandwidths of the overlapping carriers respectively.</w:t>
      </w:r>
    </w:p>
    <w:p w14:paraId="0987BE1E" w14:textId="12F64454" w:rsidR="003811C7" w:rsidRPr="002D4D34" w:rsidRDefault="003811C7" w:rsidP="002D4D34">
      <w:r>
        <w:t xml:space="preserve">For overlapping CA approach, the only difference compared to normal CA is that overlapping CA can further adjust the channel spacing to fit the irregular spectrum. Hence </w:t>
      </w:r>
      <w:proofErr w:type="spellStart"/>
      <w:r>
        <w:t>gNB</w:t>
      </w:r>
      <w:proofErr w:type="spellEnd"/>
      <w:r>
        <w:t xml:space="preserve"> supporting the corresponding normal CA could also meet the </w:t>
      </w:r>
      <w:r>
        <w:lastRenderedPageBreak/>
        <w:t xml:space="preserve">existing unwanted emission and ACS requirement when operating in overlapping CA case and no need to redo Base Station conformance testing. </w:t>
      </w:r>
    </w:p>
    <w:p w14:paraId="2E6D01B0" w14:textId="23CE457A" w:rsidR="00C50F30" w:rsidRDefault="00C50F30" w:rsidP="00C50F30">
      <w:pPr>
        <w:pStyle w:val="Heading4"/>
      </w:pPr>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p>
    <w:p w14:paraId="26E682C6" w14:textId="77777777" w:rsidR="00C50F30" w:rsidRPr="00226D82" w:rsidRDefault="00C50F30" w:rsidP="00C50F30">
      <w:pPr>
        <w:rPr>
          <w:noProof/>
          <w:color w:val="C00000"/>
          <w:sz w:val="28"/>
          <w:szCs w:val="28"/>
        </w:rPr>
      </w:pPr>
      <w:r>
        <w:t xml:space="preserve">The required guard band is based on the next smaller channel bandwidth for the legacy UE. Hence BS can use the same implementation as overlapping CA, </w:t>
      </w:r>
      <w:proofErr w:type="gramStart"/>
      <w:r>
        <w:t>i.e.</w:t>
      </w:r>
      <w:proofErr w:type="gramEnd"/>
      <w:r>
        <w:t xml:space="preserve"> to use two existing BS filters (other implementations are not excluded). If manufacturer declares to use two existing filter </w:t>
      </w:r>
      <w:proofErr w:type="gramStart"/>
      <w:r>
        <w:t>implementation</w:t>
      </w:r>
      <w:proofErr w:type="gramEnd"/>
      <w:r>
        <w:t xml:space="preserve">, and </w:t>
      </w:r>
      <w:proofErr w:type="spellStart"/>
      <w:r>
        <w:t>gNB</w:t>
      </w:r>
      <w:proofErr w:type="spellEnd"/>
      <w:r>
        <w:t xml:space="preserve"> supports the corresponding normal CA, the </w:t>
      </w:r>
      <w:proofErr w:type="spellStart"/>
      <w:r>
        <w:t>gNB</w:t>
      </w:r>
      <w:proofErr w:type="spellEnd"/>
      <w:r>
        <w:t xml:space="preserve"> could also meet the existing unwanted emission and ACS requirement and hence no need to redo conformance testing.</w:t>
      </w:r>
    </w:p>
    <w:p w14:paraId="323BD5C6" w14:textId="3B4C1989" w:rsidR="00D84130" w:rsidRDefault="00D84130" w:rsidP="00D84130">
      <w:pPr>
        <w:pStyle w:val="Heading4"/>
      </w:pPr>
      <w:r>
        <w:t>6.7.</w:t>
      </w:r>
      <w:r w:rsidR="006D059A">
        <w:t>5</w:t>
      </w:r>
      <w:r>
        <w:tab/>
      </w:r>
      <w:r w:rsidR="00C50F30">
        <w:t>Dedicated BS channel bandwidths</w:t>
      </w:r>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commentRangeStart w:id="49"/>
      <w:r w:rsidRPr="00A25896">
        <w:rPr>
          <w:rFonts w:eastAsia="SimSun"/>
        </w:rPr>
        <w:t>Table 6.7.</w:t>
      </w:r>
      <w:r w:rsidR="006D059A">
        <w:rPr>
          <w:rFonts w:eastAsia="SimSun"/>
        </w:rPr>
        <w:t>5</w:t>
      </w:r>
      <w:r w:rsidRPr="00A25896">
        <w:rPr>
          <w:rFonts w:eastAsia="SimSun"/>
        </w:rPr>
        <w:t>-1 Analysis on the impact to BS core specification for a new channel BW</w:t>
      </w:r>
      <w:commentRangeEnd w:id="49"/>
      <w:r w:rsidR="0097164B">
        <w:rPr>
          <w:rStyle w:val="CommentReference"/>
          <w:rFonts w:ascii="Times New Roman" w:hAnsi="Times New Roman"/>
          <w:b w:val="0"/>
        </w:rPr>
        <w:commentReference w:id="49"/>
      </w:r>
    </w:p>
    <w:tbl>
      <w:tblPr>
        <w:tblW w:w="9340" w:type="dxa"/>
        <w:tblLook w:val="04A0" w:firstRow="1" w:lastRow="0" w:firstColumn="1" w:lastColumn="0" w:noHBand="0" w:noVBand="1"/>
      </w:tblPr>
      <w:tblGrid>
        <w:gridCol w:w="1150"/>
        <w:gridCol w:w="1380"/>
        <w:gridCol w:w="3040"/>
        <w:gridCol w:w="3770"/>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 xml:space="preserve">Minimum </w:t>
            </w:r>
            <w:proofErr w:type="spellStart"/>
            <w:r w:rsidRPr="00E11481">
              <w:t>guardband</w:t>
            </w:r>
            <w:proofErr w:type="spellEnd"/>
            <w:r w:rsidRPr="00E11481">
              <w:t xml:space="preserve">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 xml:space="preserve">The minimum </w:t>
            </w:r>
            <w:proofErr w:type="spellStart"/>
            <w:r w:rsidRPr="00E11481">
              <w:t>guardband</w:t>
            </w:r>
            <w:proofErr w:type="spellEnd"/>
            <w:r w:rsidRPr="00E11481">
              <w:t xml:space="preserve">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 xml:space="preserve">he filter </w:t>
            </w:r>
            <w:proofErr w:type="gramStart"/>
            <w:r w:rsidRPr="00E11481">
              <w:t>are</w:t>
            </w:r>
            <w:proofErr w:type="gramEnd"/>
            <w:r w:rsidRPr="00E11481">
              <w:t xml:space="preserve"> set using transmission bandwidth configuration (</w:t>
            </w:r>
            <w:proofErr w:type="spellStart"/>
            <w:r w:rsidRPr="00E11481">
              <w:t>BW</w:t>
            </w:r>
            <w:r w:rsidRPr="002D4D34">
              <w:rPr>
                <w:vertAlign w:val="subscript"/>
              </w:rPr>
              <w:t>Config</w:t>
            </w:r>
            <w:proofErr w:type="spellEnd"/>
            <w:r w:rsidRPr="00E11481">
              <w:t xml:space="preserve">). It </w:t>
            </w:r>
            <w:proofErr w:type="gramStart"/>
            <w:r w:rsidRPr="00E11481">
              <w:t>need</w:t>
            </w:r>
            <w:proofErr w:type="gramEnd"/>
            <w:r w:rsidRPr="00E11481">
              <w:t xml:space="preserve">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 xml:space="preserve">for 15 </w:t>
            </w:r>
            <w:proofErr w:type="spellStart"/>
            <w:r w:rsidRPr="00E11481">
              <w:t>KHz</w:t>
            </w:r>
            <w:proofErr w:type="spellEnd"/>
            <w:r w:rsidRPr="00E11481">
              <w:t xml:space="preserve">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29E19087" w14:textId="77777777" w:rsidR="00B94817" w:rsidRDefault="00B94817" w:rsidP="00B94817">
      <w:pPr>
        <w:pStyle w:val="Heading4"/>
      </w:pPr>
      <w:r>
        <w:t>6.7.6</w:t>
      </w:r>
      <w:r>
        <w:tab/>
        <w:t>Additional enhancements</w:t>
      </w:r>
    </w:p>
    <w:p w14:paraId="7494D17C" w14:textId="6ABCCB89" w:rsidR="00B94817" w:rsidRDefault="00B94817" w:rsidP="00095359">
      <w:pPr>
        <w:pStyle w:val="Heading4"/>
      </w:pPr>
      <w:r>
        <w:t>6.7.6.1</w:t>
      </w:r>
      <w:r>
        <w:tab/>
        <w:t>Channel raster enhancements</w:t>
      </w:r>
    </w:p>
    <w:p w14:paraId="0C356CD3" w14:textId="77777777" w:rsidR="00B94817" w:rsidRDefault="00B94817" w:rsidP="00B94817">
      <w:pPr>
        <w:pStyle w:val="B1"/>
        <w:ind w:left="0" w:firstLine="0"/>
      </w:pPr>
      <w:r w:rsidRPr="00F9029E">
        <w:t xml:space="preserve">All FR1 low-frequency bands have channel raster in steps of 100kHz defined </w:t>
      </w:r>
      <w:r>
        <w:t xml:space="preserve">by RAN WG4 </w:t>
      </w:r>
      <w:r w:rsidRPr="00F9029E">
        <w:t>as the global raster (5kHz) x 20. RAN</w:t>
      </w:r>
      <w:r>
        <w:t xml:space="preserve"> WG</w:t>
      </w:r>
      <w:r w:rsidRPr="00F9029E">
        <w:t>2 signalling also uses the global raster of 5kHz</w:t>
      </w:r>
      <w:r>
        <w:t xml:space="preserve"> in principle not preventing a channel of being on any 5kHz channel raster point. While configuring the NR channel on the 100kHz raster is not a big limitation for standard spectrum blocks, such as 5 or 10MHz, it may result in less efficient spectrum utilisation in certain irregular channels. Furthermore, it might be difficult (and sometimes even impossible) to configure the dedicated UE channel bandwidth so that it is aligned on the 100kHz raster and at the same time is the RB aligned with the SIB1 channel bandwidth if the latter is also on the 100kHz raster. </w:t>
      </w:r>
    </w:p>
    <w:p w14:paraId="789C87FB" w14:textId="77777777" w:rsidR="00B94817" w:rsidRDefault="00B94817" w:rsidP="00B94817">
      <w:pPr>
        <w:pStyle w:val="B1"/>
        <w:ind w:left="0" w:firstLine="0"/>
      </w:pPr>
      <w:r>
        <w:t xml:space="preserve">One exemplary benefit of allowing carriers on the non-100kHz raster is presented in Figure x-1 below for the 7MHz irregular channel. If, for the sake of example, we assume overlapping carriers from the network perspective as potential solution, then the first and the second carrier must have offsets in multiple of 900kHz, whereupon 900kHz is the common multiplier between the 100kHz raster and 180kHz RB size. So, for the 7MHz channel we can shift the second carrier by 1800kHz, i.e., 10RBs; but the resulting guard bands will be noticeably larger than the minimum requirements for the 5MHz carrier. If there is a way to put the carrier on the non-100kHz raster, then the overall system capacity can be increased to 36 RBs still ensuring the minimum guard-band requirements of the 5MHz carrier. </w:t>
      </w:r>
    </w:p>
    <w:p w14:paraId="2819A444" w14:textId="77777777" w:rsidR="00B94817" w:rsidRDefault="00B94817" w:rsidP="00B94817">
      <w:pPr>
        <w:pStyle w:val="B1"/>
        <w:ind w:left="0" w:firstLine="0"/>
      </w:pPr>
    </w:p>
    <w:p w14:paraId="7ABF96BF" w14:textId="77777777" w:rsidR="00B94817" w:rsidRDefault="00B94817" w:rsidP="00B94817">
      <w:pPr>
        <w:pStyle w:val="B1"/>
        <w:ind w:left="0" w:firstLine="0"/>
      </w:pPr>
      <w:r>
        <w:rPr>
          <w:noProof/>
        </w:rPr>
        <w:drawing>
          <wp:inline distT="0" distB="0" distL="0" distR="0" wp14:anchorId="5211E72D" wp14:editId="13DE8EF4">
            <wp:extent cx="6122035" cy="12541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6122035" cy="1254125"/>
                    </a:xfrm>
                    <a:prstGeom prst="rect">
                      <a:avLst/>
                    </a:prstGeom>
                  </pic:spPr>
                </pic:pic>
              </a:graphicData>
            </a:graphic>
          </wp:inline>
        </w:drawing>
      </w:r>
    </w:p>
    <w:p w14:paraId="2307199F" w14:textId="118DFCAC" w:rsidR="00B94817" w:rsidRDefault="00B94817" w:rsidP="00B94817">
      <w:pPr>
        <w:pStyle w:val="TF"/>
      </w:pPr>
      <w:r>
        <w:t xml:space="preserve">Figure </w:t>
      </w:r>
      <w:r w:rsidR="00854E2A">
        <w:t>6.7.6.1</w:t>
      </w:r>
      <w:r>
        <w:t>-1: Exemplary usage of overlapping carriers with 100kHz and non-100kHz alignment (7MHz irregular channel).</w:t>
      </w:r>
    </w:p>
    <w:p w14:paraId="626EA288" w14:textId="77777777" w:rsidR="00B94817" w:rsidRDefault="00B94817" w:rsidP="00B94817">
      <w:pPr>
        <w:pStyle w:val="B1"/>
        <w:ind w:left="0" w:firstLine="0"/>
      </w:pPr>
    </w:p>
    <w:p w14:paraId="495E16F8" w14:textId="77777777" w:rsidR="00B94817" w:rsidRDefault="00B94817" w:rsidP="00B94817">
      <w:pPr>
        <w:pStyle w:val="B1"/>
        <w:ind w:left="0" w:firstLine="0"/>
      </w:pPr>
      <w:r>
        <w:t xml:space="preserve">Thus, a potential enhancement is to extend available channel raster points so that the 100kHz raster alignment is not mandated at least for the dedicated UE channel bandwidth. It can be implemented as a common feature of the whole release or as a UE capability. Nevertheless, irrespective how it is introduced, once the network knows the UE capabilities, it can decide whether the dedicated UE channel bandwidth should stay on the 100kHz raster (for legacy devices) or can be re-configured to a non-100kHz raster channel. </w:t>
      </w:r>
    </w:p>
    <w:p w14:paraId="39A40096" w14:textId="77777777" w:rsidR="00B94817" w:rsidRDefault="00B94817" w:rsidP="00B94817">
      <w:pPr>
        <w:pStyle w:val="B1"/>
        <w:ind w:left="0" w:firstLine="0"/>
      </w:pPr>
      <w:r>
        <w:t xml:space="preserve">In the example of Figure x-1, the network can configure two </w:t>
      </w:r>
      <w:r w:rsidRPr="00B94817">
        <w:t>carriers (each with its own SSB, shown at the top and in the middle of Figure x-1) in accordance with the 100kHz requirement and these carriers will serve legacy devices. And since the network is aware of the UE capabilities, it can always consider</w:t>
      </w:r>
      <w:r>
        <w:t xml:space="preserve"> configuring another overlapping carrier on the non-100kHz raster after the UE completed the attachment procedure through the legacy carrier shown in the middle row of Figure x-1. This way the network can handle both legacy and new devices and it will be the network scheduler responsibility to decide how to schedule resources over three overlapping carriers.</w:t>
      </w:r>
    </w:p>
    <w:p w14:paraId="63B741D2" w14:textId="77777777" w:rsidR="00B94817" w:rsidRDefault="00B94817" w:rsidP="00B94817"/>
    <w:p w14:paraId="0865127F" w14:textId="77CB7795" w:rsidR="00B94817" w:rsidRDefault="00854E2A" w:rsidP="00095359">
      <w:pPr>
        <w:pStyle w:val="Heading4"/>
      </w:pPr>
      <w:r>
        <w:t>6.7.6.2</w:t>
      </w:r>
      <w:r w:rsidR="00B94817">
        <w:tab/>
        <w:t>UE channel larger than SIB1 channel enhancement</w:t>
      </w:r>
    </w:p>
    <w:p w14:paraId="2883599F" w14:textId="77777777" w:rsidR="00B94817" w:rsidRDefault="00B94817" w:rsidP="00B94817">
      <w:pPr>
        <w:pStyle w:val="B1"/>
        <w:ind w:left="0" w:firstLine="0"/>
      </w:pPr>
      <w:r>
        <w:t xml:space="preserve">When a UE camps on the cell, it reads the corresponding system information to understand the position of the channel, its size, the initial bandwidth part configuration, etc. Once a UE enters the cell, the network has an ability to re-configure the UE whereupon the network can also provide a new channel configuration that will be specific to that UE. While the most common re-configuration case is to configure a UE with the dedicated channel and/or bandwidth part </w:t>
      </w:r>
      <w:r>
        <w:lastRenderedPageBreak/>
        <w:t>that is within the SIB1 channel bandwidth, there are also use cases when a UE might be configured with the channel size or position of which is outside the SIB1 configuration.  Thus, to enable better utilisation of irregular channels it would be preferrable that UEs can support a re-configuration scenario when the dedicated UE channel is outside the SIB1 boundaries.</w:t>
      </w:r>
    </w:p>
    <w:p w14:paraId="4F8137FD" w14:textId="77777777" w:rsidR="00DC1578" w:rsidRDefault="00DC1578" w:rsidP="00DC1578">
      <w:pPr>
        <w:pStyle w:val="B1"/>
        <w:ind w:left="0" w:firstLine="0"/>
      </w:pPr>
    </w:p>
    <w:p w14:paraId="47BC0340" w14:textId="74273B84" w:rsidR="00C54A02" w:rsidRDefault="003417D3" w:rsidP="00C54A02">
      <w:pPr>
        <w:pStyle w:val="Heading1"/>
      </w:pPr>
      <w:r>
        <w:t>7</w:t>
      </w:r>
      <w:r w:rsidR="00C54A02" w:rsidRPr="004D3578">
        <w:tab/>
      </w:r>
      <w:r w:rsidR="00C54A02">
        <w:t xml:space="preserve">Conclusion </w:t>
      </w:r>
    </w:p>
    <w:p w14:paraId="0261184D" w14:textId="77777777" w:rsidR="00251869" w:rsidRPr="00A25896" w:rsidRDefault="00251869" w:rsidP="00A25896">
      <w:pPr>
        <w:pStyle w:val="Heading4"/>
      </w:pPr>
      <w:r w:rsidRPr="00A25896">
        <w:t>7.1 Comparison Between Different Schemes</w:t>
      </w:r>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commentRangeStart w:id="50"/>
      <w:r w:rsidRPr="00A25896">
        <w:rPr>
          <w:rFonts w:eastAsia="SimSun"/>
        </w:rPr>
        <w:t>Table 7.2.1. Comparison of different schemes</w:t>
      </w:r>
      <w:commentRangeEnd w:id="50"/>
      <w:r w:rsidR="0097164B">
        <w:rPr>
          <w:rStyle w:val="CommentReference"/>
          <w:rFonts w:ascii="Times New Roman" w:hAnsi="Times New Roman"/>
          <w:b w:val="0"/>
        </w:rPr>
        <w:commentReference w:id="50"/>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77777777"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6.2.1</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77777777"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6.2.3 </w:t>
            </w:r>
          </w:p>
        </w:tc>
        <w:tc>
          <w:tcPr>
            <w:tcW w:w="1966" w:type="dxa"/>
            <w:shd w:val="clear" w:color="auto" w:fill="auto"/>
          </w:tcPr>
          <w:p w14:paraId="4A335F5F" w14:textId="77777777" w:rsidR="00251869" w:rsidRPr="006F7C42" w:rsidRDefault="00251869" w:rsidP="00CE59B6">
            <w:pPr>
              <w:jc w:val="both"/>
              <w:rPr>
                <w:lang w:val="en-US" w:eastAsia="ja-JP"/>
              </w:rPr>
            </w:pPr>
            <w:r w:rsidRPr="006F7C42">
              <w:rPr>
                <w:rFonts w:eastAsia="Calibri"/>
                <w:noProof/>
              </w:rPr>
              <w:t>Wider CBW  (one cell)</w:t>
            </w:r>
            <w:r>
              <w:rPr>
                <w:rFonts w:eastAsia="Calibri"/>
                <w:noProof/>
              </w:rPr>
              <w:t xml:space="preserve"> – described in Section 6.2.X</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 xml:space="preserve">otential issue on the BS side, </w:t>
            </w:r>
            <w:proofErr w:type="spellStart"/>
            <w:r w:rsidRPr="006F7C42">
              <w:rPr>
                <w:lang w:val="en-US" w:eastAsia="ja-JP"/>
              </w:rPr>
              <w:t>gNB</w:t>
            </w:r>
            <w:proofErr w:type="spellEnd"/>
            <w:r w:rsidRPr="006F7C42">
              <w:rPr>
                <w:lang w:val="en-US" w:eastAsia="ja-JP"/>
              </w:rPr>
              <w:t xml:space="preserve">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proofErr w:type="spellStart"/>
            <w:r w:rsidRPr="006F7C42">
              <w:rPr>
                <w:rFonts w:hint="eastAsia"/>
                <w:lang w:val="en-US" w:eastAsia="ja-JP"/>
              </w:rPr>
              <w:t>g</w:t>
            </w:r>
            <w:r w:rsidRPr="006F7C42">
              <w:rPr>
                <w:lang w:val="en-US" w:eastAsia="ja-JP"/>
              </w:rPr>
              <w:t>NB</w:t>
            </w:r>
            <w:proofErr w:type="spellEnd"/>
            <w:r w:rsidRPr="006F7C42">
              <w:rPr>
                <w:lang w:val="en-US" w:eastAsia="ja-JP"/>
              </w:rPr>
              <w:t xml:space="preserve"> complexity</w:t>
            </w:r>
          </w:p>
        </w:tc>
        <w:tc>
          <w:tcPr>
            <w:tcW w:w="1966" w:type="dxa"/>
            <w:shd w:val="clear" w:color="auto" w:fill="auto"/>
          </w:tcPr>
          <w:p w14:paraId="19EF3F94" w14:textId="77777777" w:rsidR="00251869" w:rsidRPr="006F7C42" w:rsidRDefault="00251869" w:rsidP="00CE59B6">
            <w:pPr>
              <w:jc w:val="both"/>
              <w:rPr>
                <w:lang w:val="en-US" w:eastAsia="ja-JP"/>
              </w:rPr>
            </w:pPr>
            <w:proofErr w:type="spellStart"/>
            <w:r w:rsidRPr="006F7C42">
              <w:rPr>
                <w:rFonts w:hint="eastAsia"/>
                <w:lang w:val="en-US" w:eastAsia="ja-JP"/>
              </w:rPr>
              <w:t>g</w:t>
            </w:r>
            <w:r w:rsidRPr="006F7C42">
              <w:rPr>
                <w:lang w:val="en-US" w:eastAsia="ja-JP"/>
              </w:rPr>
              <w:t>NB</w:t>
            </w:r>
            <w:proofErr w:type="spellEnd"/>
            <w:r w:rsidRPr="006F7C42">
              <w:rPr>
                <w:lang w:val="en-US" w:eastAsia="ja-JP"/>
              </w:rPr>
              <w:t xml:space="preserve"> </w:t>
            </w:r>
            <w:proofErr w:type="gramStart"/>
            <w:r w:rsidRPr="006F7C42">
              <w:rPr>
                <w:lang w:val="en-US" w:eastAsia="ja-JP"/>
              </w:rPr>
              <w:t>has to</w:t>
            </w:r>
            <w:proofErr w:type="gramEnd"/>
            <w:r w:rsidRPr="006F7C42">
              <w:rPr>
                <w:lang w:val="en-US" w:eastAsia="ja-JP"/>
              </w:rPr>
              <w:t xml:space="preserve">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proofErr w:type="spellStart"/>
            <w:r w:rsidRPr="006F7C42">
              <w:rPr>
                <w:rFonts w:hint="eastAsia"/>
                <w:lang w:val="en-US" w:eastAsia="ja-JP"/>
              </w:rPr>
              <w:t>g</w:t>
            </w:r>
            <w:r w:rsidRPr="006F7C42">
              <w:rPr>
                <w:lang w:val="en-US" w:eastAsia="ja-JP"/>
              </w:rPr>
              <w:t>NB</w:t>
            </w:r>
            <w:proofErr w:type="spellEnd"/>
            <w:r w:rsidRPr="006F7C42">
              <w:rPr>
                <w:lang w:val="en-US" w:eastAsia="ja-JP"/>
              </w:rPr>
              <w:t xml:space="preserve"> </w:t>
            </w:r>
            <w:proofErr w:type="gramStart"/>
            <w:r w:rsidRPr="006F7C42">
              <w:rPr>
                <w:lang w:val="en-US" w:eastAsia="ja-JP"/>
              </w:rPr>
              <w:t>has to</w:t>
            </w:r>
            <w:proofErr w:type="gramEnd"/>
            <w:r w:rsidRPr="006F7C42">
              <w:rPr>
                <w:lang w:val="en-US" w:eastAsia="ja-JP"/>
              </w:rPr>
              <w:t xml:space="preserve">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proofErr w:type="spellStart"/>
            <w:r w:rsidRPr="006F7C42">
              <w:rPr>
                <w:rFonts w:hint="eastAsia"/>
                <w:lang w:val="en-US" w:eastAsia="ja-JP"/>
              </w:rPr>
              <w:t>g</w:t>
            </w:r>
            <w:r w:rsidRPr="006F7C42">
              <w:rPr>
                <w:lang w:val="en-US" w:eastAsia="ja-JP"/>
              </w:rPr>
              <w:t>NB</w:t>
            </w:r>
            <w:proofErr w:type="spellEnd"/>
            <w:r w:rsidRPr="006F7C42">
              <w:rPr>
                <w:lang w:val="en-US" w:eastAsia="ja-JP"/>
              </w:rPr>
              <w:t xml:space="preserve"> </w:t>
            </w:r>
            <w:proofErr w:type="gramStart"/>
            <w:r w:rsidRPr="006F7C42">
              <w:rPr>
                <w:lang w:val="en-US" w:eastAsia="ja-JP"/>
              </w:rPr>
              <w:t>has to</w:t>
            </w:r>
            <w:proofErr w:type="gramEnd"/>
            <w:r w:rsidRPr="006F7C42">
              <w:rPr>
                <w:lang w:val="en-US" w:eastAsia="ja-JP"/>
              </w:rPr>
              <w:t xml:space="preserve">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 xml:space="preserve">if the BS can meet regulatory requirements with the RF front end of the </w:t>
            </w:r>
            <w:proofErr w:type="gramStart"/>
            <w:r>
              <w:rPr>
                <w:lang w:val="en-US" w:eastAsia="ja-JP"/>
              </w:rPr>
              <w:t>wider  channel</w:t>
            </w:r>
            <w:proofErr w:type="gramEnd"/>
            <w:r>
              <w:rPr>
                <w:lang w:val="en-US" w:eastAsia="ja-JP"/>
              </w:rPr>
              <w:t xml:space="preserve"> BW. Otherwise, </w:t>
            </w:r>
            <w:proofErr w:type="spellStart"/>
            <w:r>
              <w:rPr>
                <w:lang w:val="en-US" w:eastAsia="ja-JP"/>
              </w:rPr>
              <w:t>gNB</w:t>
            </w:r>
            <w:proofErr w:type="spellEnd"/>
            <w:r>
              <w:rPr>
                <w:lang w:val="en-US" w:eastAsia="ja-JP"/>
              </w:rPr>
              <w:t xml:space="preserve"> </w:t>
            </w:r>
            <w:proofErr w:type="gramStart"/>
            <w:r>
              <w:rPr>
                <w:lang w:val="en-US" w:eastAsia="ja-JP"/>
              </w:rPr>
              <w:t>has to</w:t>
            </w:r>
            <w:proofErr w:type="gramEnd"/>
            <w:r>
              <w:rPr>
                <w:lang w:val="en-US" w:eastAsia="ja-JP"/>
              </w:rPr>
              <w:t xml:space="preserve">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w:t>
            </w:r>
            <w:proofErr w:type="gramStart"/>
            <w:r w:rsidRPr="006F7C42">
              <w:rPr>
                <w:lang w:val="en-US" w:eastAsia="ja-JP"/>
              </w:rPr>
              <w:t>has to</w:t>
            </w:r>
            <w:proofErr w:type="gramEnd"/>
            <w:r w:rsidRPr="006F7C42">
              <w:rPr>
                <w:lang w:val="en-US" w:eastAsia="ja-JP"/>
              </w:rPr>
              <w:t xml:space="preserve">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w:t>
            </w:r>
            <w:proofErr w:type="gramStart"/>
            <w:r w:rsidRPr="006F7C42">
              <w:rPr>
                <w:lang w:val="en-US" w:eastAsia="ja-JP"/>
              </w:rPr>
              <w:t>has to</w:t>
            </w:r>
            <w:proofErr w:type="gramEnd"/>
            <w:r w:rsidRPr="006F7C42">
              <w:rPr>
                <w:lang w:val="en-US" w:eastAsia="ja-JP"/>
              </w:rPr>
              <w:t xml:space="preserve">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 xml:space="preserve">Complexity higher than CA because the baseband will need a </w:t>
            </w:r>
            <w:r w:rsidRPr="00806D47">
              <w:rPr>
                <w:lang w:val="en-US" w:eastAsia="ja-JP"/>
              </w:rPr>
              <w:lastRenderedPageBreak/>
              <w:t>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 throughput based on existing channel BWs (5MHz for holdings &lt;10MHz, 10MHz for holdings &lt;15MHz, </w:t>
            </w:r>
            <w:proofErr w:type="spellStart"/>
            <w:r w:rsidRPr="006F7C42">
              <w:rPr>
                <w:lang w:val="en-US" w:eastAsia="ja-JP"/>
              </w:rPr>
              <w:t>etc</w:t>
            </w:r>
            <w:proofErr w:type="spellEnd"/>
            <w:r w:rsidRPr="006F7C42">
              <w:rPr>
                <w:lang w:val="en-US" w:eastAsia="ja-JP"/>
              </w:rPr>
              <w:t>)</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w:t>
            </w:r>
            <w:proofErr w:type="spellStart"/>
            <w:r w:rsidRPr="006F7C42">
              <w:rPr>
                <w:lang w:val="en-US" w:eastAsia="ja-JP"/>
              </w:rPr>
              <w:t>guardband</w:t>
            </w:r>
            <w:proofErr w:type="spellEnd"/>
            <w:r w:rsidRPr="006F7C42">
              <w:rPr>
                <w:lang w:val="en-US" w:eastAsia="ja-JP"/>
              </w:rPr>
              <w:t xml:space="preserve"> based on the aggregated channel BW (5MHz for &lt;10MHz, 10MHz for &lt;15MHz, </w:t>
            </w:r>
            <w:proofErr w:type="spellStart"/>
            <w:r w:rsidRPr="006F7C42">
              <w:rPr>
                <w:lang w:val="en-US" w:eastAsia="ja-JP"/>
              </w:rPr>
              <w:t>etc</w:t>
            </w:r>
            <w:proofErr w:type="spellEnd"/>
            <w:r w:rsidRPr="006F7C42">
              <w:rPr>
                <w:lang w:val="en-US" w:eastAsia="ja-JP"/>
              </w:rPr>
              <w:t>),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w:t>
            </w:r>
            <w:proofErr w:type="spellStart"/>
            <w:r w:rsidRPr="006F7C42">
              <w:rPr>
                <w:lang w:val="en-US" w:eastAsia="ja-JP"/>
              </w:rPr>
              <w:t>guardband</w:t>
            </w:r>
            <w:proofErr w:type="spellEnd"/>
            <w:r w:rsidRPr="006F7C42">
              <w:rPr>
                <w:lang w:val="en-US" w:eastAsia="ja-JP"/>
              </w:rPr>
              <w:t xml:space="preserve"> based on the aggregated </w:t>
            </w:r>
            <w:r>
              <w:rPr>
                <w:lang w:val="en-US" w:eastAsia="ja-JP"/>
              </w:rPr>
              <w:t>RF carrier</w:t>
            </w:r>
            <w:r w:rsidRPr="006F7C42">
              <w:rPr>
                <w:lang w:val="en-US" w:eastAsia="ja-JP"/>
              </w:rPr>
              <w:t xml:space="preserve"> BW (5MHz for &lt;10MHz, 10MHz for &lt;15MHz, </w:t>
            </w:r>
            <w:proofErr w:type="spellStart"/>
            <w:r w:rsidRPr="006F7C42">
              <w:rPr>
                <w:lang w:val="en-US" w:eastAsia="ja-JP"/>
              </w:rPr>
              <w:t>etc</w:t>
            </w:r>
            <w:proofErr w:type="spellEnd"/>
            <w:r w:rsidRPr="006F7C42">
              <w:rPr>
                <w:lang w:val="en-US" w:eastAsia="ja-JP"/>
              </w:rPr>
              <w:t>),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w:t>
            </w:r>
            <w:proofErr w:type="spellStart"/>
            <w:r w:rsidRPr="006F7C42">
              <w:rPr>
                <w:lang w:val="en-US" w:eastAsia="ja-JP"/>
              </w:rPr>
              <w:t>guardband</w:t>
            </w:r>
            <w:proofErr w:type="spellEnd"/>
            <w:r w:rsidRPr="006F7C42">
              <w:rPr>
                <w:lang w:val="en-US" w:eastAsia="ja-JP"/>
              </w:rPr>
              <w:t xml:space="preserve"> based on </w:t>
            </w:r>
            <w:proofErr w:type="gramStart"/>
            <w:r w:rsidRPr="006F7C42">
              <w:rPr>
                <w:lang w:val="en-US" w:eastAsia="ja-JP"/>
              </w:rPr>
              <w:t>the  actual</w:t>
            </w:r>
            <w:proofErr w:type="gramEnd"/>
            <w:r w:rsidRPr="006F7C42">
              <w:rPr>
                <w:lang w:val="en-US" w:eastAsia="ja-JP"/>
              </w:rPr>
              <w:t xml:space="preserve">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xml:space="preserve">, all legacy UEs </w:t>
            </w:r>
            <w:proofErr w:type="gramStart"/>
            <w:r>
              <w:rPr>
                <w:lang w:val="en-US" w:eastAsia="ja-JP"/>
              </w:rPr>
              <w:t>have to</w:t>
            </w:r>
            <w:proofErr w:type="gramEnd"/>
            <w:r>
              <w:rPr>
                <w:lang w:val="en-US" w:eastAsia="ja-JP"/>
              </w:rPr>
              <w:t xml:space="preserve">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 xml:space="preserve">ntire spectrum can be used by multiplexing different </w:t>
            </w:r>
            <w:proofErr w:type="gramStart"/>
            <w:r w:rsidRPr="006F7C42">
              <w:rPr>
                <w:lang w:val="en-US" w:eastAsia="ja-JP"/>
              </w:rPr>
              <w:t>UEs(</w:t>
            </w:r>
            <w:proofErr w:type="gramEnd"/>
            <w:r w:rsidRPr="006F7C42">
              <w:rPr>
                <w:lang w:val="en-US" w:eastAsia="ja-JP"/>
              </w:rPr>
              <w:t>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only be used for new UEs, whether legacy UEs can be multiplexed to cover entire channel depends on the 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lastRenderedPageBreak/>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 xml:space="preserve">CA </w:t>
            </w:r>
            <w:proofErr w:type="spellStart"/>
            <w:r w:rsidRPr="006F7C42">
              <w:rPr>
                <w:lang w:val="en-US" w:eastAsia="ja-JP"/>
              </w:rPr>
              <w:t>reqs</w:t>
            </w:r>
            <w:proofErr w:type="spellEnd"/>
            <w:r w:rsidRPr="006F7C42">
              <w:rPr>
                <w:lang w:val="en-US" w:eastAsia="ja-JP"/>
              </w:rPr>
              <w:t xml:space="preserve"> applicability</w:t>
            </w:r>
            <w:r>
              <w:rPr>
                <w:lang w:val="en-US" w:eastAsia="ja-JP"/>
              </w:rPr>
              <w:t xml:space="preserve">, new </w:t>
            </w:r>
            <w:proofErr w:type="spellStart"/>
            <w:r>
              <w:rPr>
                <w:lang w:val="en-US" w:eastAsia="ja-JP"/>
              </w:rPr>
              <w:t>demod</w:t>
            </w:r>
            <w:proofErr w:type="spellEnd"/>
            <w:r>
              <w:rPr>
                <w:lang w:val="en-US" w:eastAsia="ja-JP"/>
              </w:rPr>
              <w:t xml:space="preserve">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–core requirements equivalent to new channel BW for BS, new </w:t>
            </w:r>
            <w:proofErr w:type="spellStart"/>
            <w:r w:rsidRPr="006F7C42">
              <w:rPr>
                <w:lang w:val="en-US" w:eastAsia="ja-JP"/>
              </w:rPr>
              <w:t>demod</w:t>
            </w:r>
            <w:proofErr w:type="spellEnd"/>
            <w:r w:rsidRPr="006F7C42">
              <w:rPr>
                <w:lang w:val="en-US" w:eastAsia="ja-JP"/>
              </w:rPr>
              <w:t xml:space="preserve">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 xml:space="preserve">New asymmetric bandwidth combinations for UE are needed. </w:t>
            </w:r>
            <w:proofErr w:type="gramStart"/>
            <w:r>
              <w:rPr>
                <w:lang w:val="en-US" w:eastAsia="ja-JP"/>
              </w:rPr>
              <w:t>However</w:t>
            </w:r>
            <w:proofErr w:type="gramEnd"/>
            <w:r>
              <w:rPr>
                <w:lang w:val="en-US" w:eastAsia="ja-JP"/>
              </w:rPr>
              <w:t xml:space="preserve">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25896">
      <w:pPr>
        <w:pStyle w:val="Heading4"/>
      </w:pPr>
      <w:r w:rsidRPr="00A25896">
        <w:t>7.2 Study Item Conclusions</w:t>
      </w:r>
    </w:p>
    <w:p w14:paraId="1C924279" w14:textId="77777777" w:rsidR="00105B14" w:rsidRPr="00095359" w:rsidRDefault="00105B14" w:rsidP="00105B14">
      <w:pPr>
        <w:rPr>
          <w:lang w:val="en-US"/>
        </w:rPr>
      </w:pPr>
      <w:r>
        <w:t>The method of using a</w:t>
      </w:r>
      <w:r w:rsidRPr="001F39DC">
        <w:t xml:space="preserve"> larger Channel BW than </w:t>
      </w:r>
      <w:r>
        <w:t xml:space="preserve">the </w:t>
      </w:r>
      <w:r w:rsidRPr="001F39DC">
        <w:t>licensed BW</w:t>
      </w:r>
      <w:r>
        <w:t xml:space="preserve"> is based on blanking (not scheduling) PRBs within the larger BW but outside the irregular BW. If applied for the DL only, this method can be supported by specifying an asymmetric UE CHBW bandwidth configuration for band such that its UL CHBW is contained within the irregular UL block and the DL CHBW is larger than the irregular DL block. In this way UE unwanted emission requirement in the UL can be met by means of the regular UE CHBW. The larger DL UE CHBW implies a degraded UE adjacent channel selectivity and blocking performance when the interferer is close to the irregular DL block. </w:t>
      </w:r>
      <w:r>
        <w:rPr>
          <w:lang w:val="en-US"/>
        </w:rPr>
        <w:t xml:space="preserve">However, the method can be supported by using existing UE architectures (since asymmetric bandwidths are supported by the current standard) in combination with new asymmetric CHBW combinations. </w:t>
      </w:r>
      <w:r>
        <w:t>The method works for both FDD and TDD.</w:t>
      </w:r>
    </w:p>
    <w:p w14:paraId="737295AD" w14:textId="77777777" w:rsidR="00A35C39" w:rsidRDefault="00A35C39" w:rsidP="00A35C39">
      <w:pPr>
        <w:pStyle w:val="B1"/>
        <w:ind w:left="0" w:firstLine="0"/>
      </w:pPr>
      <w:r>
        <w:t xml:space="preserve">Overlapping channels from the network perspective can be used to support irregular spectrum allocations. </w:t>
      </w:r>
      <w:r w:rsidRPr="00333DA1">
        <w:t>Th</w:t>
      </w:r>
      <w:r>
        <w:t>is</w:t>
      </w:r>
      <w:r w:rsidRPr="00333DA1">
        <w:t xml:space="preserve"> method can provide the full network capacity improvement in DL and UL to a spectrum utilization ≥90 % of the irregular BW (at 15 kHz SCS)</w:t>
      </w:r>
      <w:r>
        <w:t>.</w:t>
      </w:r>
      <w:r w:rsidRPr="00333DA1">
        <w:t xml:space="preserve"> </w:t>
      </w:r>
      <w:r>
        <w:t xml:space="preserve">This method can be used with legacy UE, even Rel-15, not requiring any </w:t>
      </w:r>
      <w:r w:rsidRPr="00F34AA7">
        <w:t xml:space="preserve">changes </w:t>
      </w:r>
      <w:r>
        <w:t>at the</w:t>
      </w:r>
      <w:r w:rsidRPr="00F34AA7">
        <w:t xml:space="preserve"> UE</w:t>
      </w:r>
      <w:r>
        <w:t xml:space="preserve"> side.</w:t>
      </w:r>
      <w:r w:rsidRPr="00F34AA7">
        <w:t xml:space="preserve"> </w:t>
      </w:r>
      <w:r>
        <w:t xml:space="preserve">Since a UE is configured with standard channel bandwidth, there are no issues with </w:t>
      </w:r>
      <w:r w:rsidRPr="00F34AA7">
        <w:t>UE performance degradation relative to minimum requirements</w:t>
      </w:r>
      <w:r>
        <w:t xml:space="preserve"> and all the regulatory requirements can be met as per legacy operation. </w:t>
      </w:r>
      <w:r w:rsidRPr="00333DA1">
        <w:t>The ACS and the blocking performance are not affected, hence there will be no impact on the network planning</w:t>
      </w:r>
      <w:r>
        <w:t xml:space="preserve">. The </w:t>
      </w:r>
      <w:proofErr w:type="spellStart"/>
      <w:r>
        <w:t>gNB</w:t>
      </w:r>
      <w:proofErr w:type="spellEnd"/>
      <w:r>
        <w:t xml:space="preserve"> </w:t>
      </w:r>
      <w:proofErr w:type="gramStart"/>
      <w:r w:rsidRPr="00F34AA7">
        <w:t>has to</w:t>
      </w:r>
      <w:proofErr w:type="gramEnd"/>
      <w:r w:rsidRPr="00F34AA7">
        <w:t xml:space="preserve"> support the irregular channel BW</w:t>
      </w:r>
      <w:r>
        <w:t xml:space="preserve"> because from the network perspective RBs are scheduled across the whole spectrum block. That might also require new </w:t>
      </w:r>
      <w:r w:rsidRPr="00F34AA7">
        <w:t xml:space="preserve">BS requirements for new </w:t>
      </w:r>
      <w:r>
        <w:t>irregular channels.</w:t>
      </w:r>
    </w:p>
    <w:p w14:paraId="0DE50849" w14:textId="7A17D054" w:rsidR="00A35C39" w:rsidRDefault="00A35C39" w:rsidP="00A35C39">
      <w:pPr>
        <w:pStyle w:val="B1"/>
        <w:ind w:left="0" w:firstLine="0"/>
      </w:pPr>
      <w:r w:rsidRPr="00333DA1">
        <w:t xml:space="preserve">This method provides a fast, generic, </w:t>
      </w:r>
      <w:r w:rsidR="00151B2D" w:rsidRPr="00333DA1">
        <w:t>safe,</w:t>
      </w:r>
      <w:r w:rsidRPr="00333DA1">
        <w:t xml:space="preserve"> and efficient solution for FDD and TDD bands.</w:t>
      </w:r>
    </w:p>
    <w:p w14:paraId="5ECFB21D" w14:textId="77777777" w:rsidR="00DC1578" w:rsidRPr="00F5070F" w:rsidRDefault="00DC1578" w:rsidP="00BE5399">
      <w:pPr>
        <w:pStyle w:val="B1"/>
        <w:ind w:left="0" w:firstLine="0"/>
      </w:pPr>
    </w:p>
    <w:p w14:paraId="60F0E31E" w14:textId="77777777" w:rsidR="00080512" w:rsidRPr="004D3578" w:rsidRDefault="00080512">
      <w:pPr>
        <w:pStyle w:val="Heading1"/>
      </w:pPr>
      <w:bookmarkStart w:id="51" w:name="tsgNames"/>
      <w:bookmarkStart w:id="52" w:name="_Toc2086445"/>
      <w:bookmarkEnd w:id="33"/>
      <w:bookmarkEnd w:id="51"/>
      <w:r w:rsidRPr="004D3578">
        <w:t>Page setup parameters</w:t>
      </w:r>
      <w:bookmarkEnd w:id="52"/>
    </w:p>
    <w:p w14:paraId="1445D4E9" w14:textId="77777777" w:rsidR="00080512" w:rsidRPr="004D3578" w:rsidRDefault="00080512">
      <w:pPr>
        <w:pStyle w:val="Guidance"/>
      </w:pPr>
      <w:r w:rsidRPr="004D3578">
        <w:t>This clause defines the margin parameters and the header to be used (implemented in the macros).</w:t>
      </w:r>
    </w:p>
    <w:p w14:paraId="5605AE68" w14:textId="77777777" w:rsidR="00080512" w:rsidRPr="004D3578" w:rsidRDefault="00080512">
      <w:pPr>
        <w:pStyle w:val="Guidance"/>
      </w:pPr>
      <w:r w:rsidRPr="004D3578">
        <w:t>Title page (= title section)</w:t>
      </w:r>
    </w:p>
    <w:p w14:paraId="3300BBBA" w14:textId="77777777" w:rsidR="00080512" w:rsidRPr="004D3578" w:rsidRDefault="00080512">
      <w:pPr>
        <w:pStyle w:val="Guidance"/>
      </w:pPr>
      <w:r w:rsidRPr="004D3578">
        <w:t xml:space="preserve">A4 portrait, Top: 4 cm, Bottom: 19 cm, Left: 1,5 cm, </w:t>
      </w:r>
      <w:proofErr w:type="gramStart"/>
      <w:r w:rsidRPr="004D3578">
        <w:t>Right</w:t>
      </w:r>
      <w:proofErr w:type="gramEnd"/>
      <w:r w:rsidRPr="004D3578">
        <w:t>: 1,5 cm, Gutter: 0 cm, Header: 0 cm, Footer: 0 cm.</w:t>
      </w:r>
    </w:p>
    <w:p w14:paraId="3E2E9048" w14:textId="77777777" w:rsidR="00080512" w:rsidRPr="004D3578" w:rsidRDefault="00080512">
      <w:pPr>
        <w:pStyle w:val="Guidance"/>
      </w:pPr>
      <w:r w:rsidRPr="004D3578">
        <w:t>Portrait sections</w:t>
      </w:r>
    </w:p>
    <w:p w14:paraId="1B61FF76" w14:textId="77777777" w:rsidR="00080512" w:rsidRPr="004D3578" w:rsidRDefault="00080512">
      <w:pPr>
        <w:pStyle w:val="Guidance"/>
      </w:pPr>
      <w:r w:rsidRPr="004D3578">
        <w:t xml:space="preserve">A4 portrait, Top: 2.5 cm, Bottom: 2 cm, Left: 2 cm, </w:t>
      </w:r>
      <w:proofErr w:type="gramStart"/>
      <w:r w:rsidRPr="004D3578">
        <w:t>Right</w:t>
      </w:r>
      <w:proofErr w:type="gramEnd"/>
      <w:r w:rsidRPr="004D3578">
        <w:t>: 2 cm, Gutter: 0 cm, Header: 1,5 cm, Footer: 0,6 cm.</w:t>
      </w:r>
    </w:p>
    <w:p w14:paraId="19921B86" w14:textId="77777777" w:rsidR="00080512" w:rsidRPr="004D3578" w:rsidRDefault="00080512">
      <w:pPr>
        <w:pStyle w:val="Guidance"/>
      </w:pPr>
      <w:r w:rsidRPr="004D3578">
        <w:t>Landscape sections</w:t>
      </w:r>
    </w:p>
    <w:p w14:paraId="1536AC5D" w14:textId="77777777" w:rsidR="00080512" w:rsidRPr="004D3578" w:rsidRDefault="00080512">
      <w:pPr>
        <w:pStyle w:val="Guidance"/>
      </w:pPr>
      <w:r w:rsidRPr="004D3578">
        <w:t xml:space="preserve">A4 landscape, Top: 2 cm, Bottom: 2 cm, Left: 2 cm, </w:t>
      </w:r>
      <w:proofErr w:type="gramStart"/>
      <w:r w:rsidRPr="004D3578">
        <w:t>Right</w:t>
      </w:r>
      <w:proofErr w:type="gramEnd"/>
      <w:r w:rsidRPr="004D3578">
        <w:t>: 2,5 cm, Gutter: 0 cm, Header: 1,5 cm, Footer: 0,6 cm.</w:t>
      </w:r>
    </w:p>
    <w:p w14:paraId="6D7F269A" w14:textId="77777777" w:rsidR="00080512" w:rsidRPr="004D3578" w:rsidRDefault="00080512">
      <w:pPr>
        <w:pStyle w:val="Guidance"/>
      </w:pPr>
      <w:r w:rsidRPr="004D3578">
        <w:t>Headers and footers</w:t>
      </w:r>
    </w:p>
    <w:p w14:paraId="41F8D257" w14:textId="77777777" w:rsidR="00080512" w:rsidRPr="004D3578" w:rsidRDefault="00080512">
      <w:pPr>
        <w:pStyle w:val="Guidance"/>
      </w:pPr>
      <w:r w:rsidRPr="004D3578">
        <w:t>Header</w:t>
      </w:r>
    </w:p>
    <w:p w14:paraId="01AA18C5" w14:textId="77777777" w:rsidR="00080512" w:rsidRPr="004D3578" w:rsidRDefault="00080512">
      <w:pPr>
        <w:pStyle w:val="Guidance"/>
      </w:pPr>
      <w:r w:rsidRPr="004D3578">
        <w:t>The following contains the master location for all headers (except for the title section). These paragraphs contain framed fields which will result in one header line and are bookmarked "header".</w:t>
      </w:r>
    </w:p>
    <w:p w14:paraId="7584E3C7" w14:textId="77777777" w:rsidR="00080512" w:rsidRPr="004D3578" w:rsidRDefault="00080512">
      <w:pPr>
        <w:pStyle w:val="Guidance"/>
      </w:pPr>
      <w:r w:rsidRPr="004D3578">
        <w:t>The left</w:t>
      </w:r>
      <w:r w:rsidR="00D76048">
        <w:t>-most</w:t>
      </w:r>
      <w:r w:rsidRPr="004D3578">
        <w:t xml:space="preserve"> entry contains a possible additional document reference, </w:t>
      </w:r>
      <w:proofErr w:type="gramStart"/>
      <w:r w:rsidRPr="004D3578">
        <w:t>e.g.</w:t>
      </w:r>
      <w:proofErr w:type="gramEnd"/>
      <w:r w:rsidRPr="004D3578">
        <w:t xml:space="preserve"> " Release </w:t>
      </w:r>
      <w:r w:rsidR="00D76048">
        <w:t>17</w:t>
      </w:r>
      <w:r w:rsidRPr="004D3578">
        <w:t>", identified on the title page by the use of the ZGSM character style.</w:t>
      </w:r>
    </w:p>
    <w:p w14:paraId="06233B90" w14:textId="0F07BBB0" w:rsidR="00080512" w:rsidRPr="004D3578" w:rsidRDefault="00080512">
      <w:pPr>
        <w:pStyle w:val="Header"/>
      </w:pPr>
      <w:r w:rsidRPr="004D3578">
        <w:fldChar w:fldCharType="begin"/>
      </w:r>
      <w:r w:rsidRPr="004D3578">
        <w:instrText xml:space="preserve"> STYLEREF ZGSM </w:instrText>
      </w:r>
      <w:r w:rsidRPr="004D3578">
        <w:fldChar w:fldCharType="separate"/>
      </w:r>
      <w:r w:rsidR="00160974">
        <w:t>Release 18</w:t>
      </w:r>
      <w:r w:rsidRPr="004D3578">
        <w:fldChar w:fldCharType="end"/>
      </w:r>
    </w:p>
    <w:p w14:paraId="10B0C27B" w14:textId="77777777" w:rsidR="00080512" w:rsidRPr="004D3578" w:rsidRDefault="00080512">
      <w:pPr>
        <w:pStyle w:val="Guidance"/>
      </w:pPr>
      <w:r w:rsidRPr="004D3578">
        <w:br/>
        <w:t>The centre entry is the page number.</w:t>
      </w:r>
    </w:p>
    <w:p w14:paraId="6821A0E1" w14:textId="4C63ECA1" w:rsidR="00080512" w:rsidRPr="004D3578" w:rsidRDefault="00080512">
      <w:pPr>
        <w:pStyle w:val="Header"/>
        <w:jc w:val="center"/>
      </w:pPr>
      <w:r w:rsidRPr="004D3578">
        <w:fldChar w:fldCharType="begin"/>
      </w:r>
      <w:r w:rsidRPr="004D3578">
        <w:instrText xml:space="preserve"> PAGE </w:instrText>
      </w:r>
      <w:r w:rsidRPr="004D3578">
        <w:fldChar w:fldCharType="separate"/>
      </w:r>
      <w:r w:rsidR="00160974">
        <w:t>36</w:t>
      </w:r>
      <w:r w:rsidRPr="004D3578">
        <w:fldChar w:fldCharType="end"/>
      </w:r>
    </w:p>
    <w:p w14:paraId="6D25BA6B" w14:textId="77777777" w:rsidR="00080512" w:rsidRPr="004D3578" w:rsidRDefault="00080512">
      <w:pPr>
        <w:pStyle w:val="Guidance"/>
      </w:pPr>
      <w:r w:rsidRPr="004D3578">
        <w:br/>
        <w:t>The right</w:t>
      </w:r>
      <w:r w:rsidR="00D76048">
        <w:t>-most</w:t>
      </w:r>
      <w:r w:rsidRPr="004D3578">
        <w:t xml:space="preserve"> entry repeats the title page information, identified </w:t>
      </w:r>
      <w:proofErr w:type="gramStart"/>
      <w:r w:rsidRPr="004D3578">
        <w:t>by the use of</w:t>
      </w:r>
      <w:proofErr w:type="gramEnd"/>
      <w:r w:rsidRPr="004D3578">
        <w:t xml:space="preserve"> the ZA paragraph style.</w:t>
      </w:r>
    </w:p>
    <w:p w14:paraId="5B6D7D2D" w14:textId="4699DA1B" w:rsidR="00080512" w:rsidRPr="004D3578" w:rsidRDefault="00080512">
      <w:pPr>
        <w:pStyle w:val="Header"/>
        <w:jc w:val="right"/>
      </w:pPr>
      <w:r w:rsidRPr="004D3578">
        <w:fldChar w:fldCharType="begin"/>
      </w:r>
      <w:r w:rsidRPr="004D3578">
        <w:instrText xml:space="preserve"> STYLEREF ZA </w:instrText>
      </w:r>
      <w:r w:rsidRPr="004D3578">
        <w:fldChar w:fldCharType="separate"/>
      </w:r>
      <w:r w:rsidR="00160974">
        <w:t>3GPP TR 38.844 V0.1.0 (2023-02)</w:t>
      </w:r>
      <w:r w:rsidRPr="004D3578">
        <w:fldChar w:fldCharType="end"/>
      </w:r>
    </w:p>
    <w:p w14:paraId="12680D2E" w14:textId="77777777" w:rsidR="00080512" w:rsidRDefault="00080512">
      <w:pPr>
        <w:pStyle w:val="Guidance"/>
        <w:ind w:left="1134" w:hanging="992"/>
      </w:pPr>
      <w:r w:rsidRPr="004D3578">
        <w:br/>
        <w:t>NOTE:</w:t>
      </w:r>
      <w:r w:rsidRPr="004D3578">
        <w:tab/>
        <w:t>For documents which are split into more than one file, the possible additional document reference and the title page information need to be hardcoded in all files except the one containing the title section.</w:t>
      </w:r>
    </w:p>
    <w:p w14:paraId="3CCE4B6B" w14:textId="77777777" w:rsidR="002B6339" w:rsidRPr="004D3578" w:rsidRDefault="002B6339">
      <w:pPr>
        <w:pStyle w:val="Guidance"/>
        <w:ind w:left="1134" w:hanging="992"/>
      </w:pPr>
      <w:r>
        <w:lastRenderedPageBreak/>
        <w:tab/>
        <w:t xml:space="preserve">NOTE: </w:t>
      </w:r>
      <w:r w:rsidR="007429F6">
        <w:t>I</w:t>
      </w:r>
      <w:r>
        <w:t xml:space="preserve">t has been found that opening </w:t>
      </w:r>
      <w:r w:rsidR="007429F6">
        <w:t>very long documents</w:t>
      </w:r>
      <w:r>
        <w:t xml:space="preserve"> with MS Word 2016 onwards (including versions of Word packaged in MS Office 365) can take a very long time, as can navigating around the document. This applies both in draft view and in print layout view. To solve this problem, the page header </w:t>
      </w:r>
      <w:r w:rsidRPr="00A73129">
        <w:rPr>
          <w:b/>
          <w:u w:val="single"/>
        </w:rPr>
        <w:t>for each section</w:t>
      </w:r>
      <w:r>
        <w:t xml:space="preserve"> of the </w:t>
      </w:r>
      <w:r w:rsidR="00A73129">
        <w:t>document may be hard-coded, replicating the text which would otherwise have been automated via the use of ZGSM and ZA styles.</w:t>
      </w:r>
    </w:p>
    <w:p w14:paraId="51301A11" w14:textId="77777777" w:rsidR="00080512" w:rsidRPr="004D3578" w:rsidRDefault="00080512">
      <w:pPr>
        <w:pStyle w:val="Guidance"/>
      </w:pPr>
      <w:r w:rsidRPr="004D3578">
        <w:t>Footer</w:t>
      </w:r>
    </w:p>
    <w:p w14:paraId="3D64E1FB" w14:textId="77777777" w:rsidR="00080512" w:rsidRPr="004D3578" w:rsidRDefault="00080512">
      <w:pPr>
        <w:pStyle w:val="Guidance"/>
      </w:pPr>
      <w:r w:rsidRPr="004D3578">
        <w:t>The footer contains always "3GPP" (except for the title page).</w:t>
      </w:r>
    </w:p>
    <w:p w14:paraId="623E31EC" w14:textId="77777777" w:rsidR="00080512" w:rsidRPr="004D3578" w:rsidRDefault="00080512">
      <w:pPr>
        <w:pStyle w:val="Footer"/>
      </w:pPr>
      <w:r w:rsidRPr="004D3578">
        <w:t>3GPP</w:t>
      </w:r>
    </w:p>
    <w:p w14:paraId="070E1F7A" w14:textId="59EFF488" w:rsidR="00080512" w:rsidRDefault="00D9134D">
      <w:pPr>
        <w:pStyle w:val="Heading8"/>
      </w:pPr>
      <w:bookmarkStart w:id="53" w:name="startOfAnnexes"/>
      <w:bookmarkEnd w:id="53"/>
      <w:r>
        <w:br w:type="page"/>
      </w:r>
      <w:bookmarkStart w:id="54" w:name="_Toc2086453"/>
      <w:r w:rsidR="00080512" w:rsidRPr="004D3578">
        <w:lastRenderedPageBreak/>
        <w:t>Annex &lt;A&gt; (</w:t>
      </w:r>
      <w:r w:rsidR="00E46942">
        <w:t>informative</w:t>
      </w:r>
      <w:r w:rsidR="00080512" w:rsidRPr="004D3578">
        <w:t>):</w:t>
      </w:r>
      <w:r w:rsidR="00080512" w:rsidRPr="004D3578">
        <w:br/>
        <w:t>&gt;</w:t>
      </w:r>
      <w:bookmarkEnd w:id="54"/>
    </w:p>
    <w:p w14:paraId="7846135D" w14:textId="1BC660AF" w:rsidR="00E46942" w:rsidRPr="004865D6" w:rsidRDefault="00E46942" w:rsidP="00A25896">
      <w:pPr>
        <w:pStyle w:val="Heading8"/>
      </w:pPr>
      <w:r w:rsidRPr="0073142D">
        <w:t xml:space="preserve">The </w:t>
      </w:r>
      <w:r>
        <w:t>case</w:t>
      </w:r>
      <w:r w:rsidRPr="0073142D">
        <w:t xml:space="preserve"> of n12 and n85</w:t>
      </w:r>
    </w:p>
    <w:p w14:paraId="3361DF15" w14:textId="77777777" w:rsidR="00E46942" w:rsidRDefault="00E46942" w:rsidP="00E46942">
      <w:pPr>
        <w:pStyle w:val="Heading3"/>
      </w:pPr>
      <w:bookmarkStart w:id="55" w:name="_Hlk92638063"/>
      <w:r>
        <w:t>A.1</w:t>
      </w:r>
      <w:r>
        <w:tab/>
        <w:t xml:space="preserve">Support for n12 </w:t>
      </w:r>
      <w:bookmarkEnd w:id="55"/>
      <w:r>
        <w:t>and n85 at the lower edge of the bands</w:t>
      </w:r>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50"/>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w:t>
      </w:r>
      <w:proofErr w:type="spellStart"/>
      <w:r>
        <w:t>MultiFrequencyBandListNR</w:t>
      </w:r>
      <w:proofErr w:type="spellEnd"/>
      <w:r>
        <w:t xml:space="preserve"> in the SIB. Then both n12 capable and n85 capable UEs could access the cell. After the </w:t>
      </w:r>
      <w:proofErr w:type="spellStart"/>
      <w:r>
        <w:t>gNB</w:t>
      </w:r>
      <w:proofErr w:type="spellEnd"/>
      <w:r>
        <w:t xml:space="preserve"> processes the UE capabilities, the network could assign n85 capable UEs a UE-Specific downlink channel bandwidth covering 728-738 </w:t>
      </w:r>
      <w:proofErr w:type="spellStart"/>
      <w:r>
        <w:t>MHz.</w:t>
      </w:r>
      <w:proofErr w:type="spellEnd"/>
      <w:r>
        <w:t xml:space="preserve"> Based on feedback from RAN2 in </w:t>
      </w:r>
      <w:r w:rsidRPr="004F10C3">
        <w:t>R4-2200031</w:t>
      </w:r>
      <w:r>
        <w:t xml:space="preserve"> signalling supports the configuration of a channel that is larger than the channel bandwidth in the SIB and/or extends beyond the edge of the channel in the SIB </w:t>
      </w:r>
      <w:proofErr w:type="gramStart"/>
      <w:r>
        <w:t>as long as</w:t>
      </w:r>
      <w:proofErr w:type="gramEnd"/>
      <w:r>
        <w:t xml:space="preserve"> it is within the band. However, since this </w:t>
      </w:r>
      <w:proofErr w:type="spellStart"/>
      <w:r>
        <w:t>behavior</w:t>
      </w:r>
      <w:proofErr w:type="spellEnd"/>
      <w:r>
        <w:t xml:space="preserve">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6B809702" w14:textId="77777777" w:rsidR="00E46942" w:rsidRDefault="00E46942" w:rsidP="00E46942">
      <w:pPr>
        <w:pStyle w:val="B1"/>
        <w:ind w:left="0" w:firstLine="0"/>
      </w:pPr>
      <w:bookmarkStart w:id="56" w:name="_Hlk93662228"/>
      <w:r>
        <w:t xml:space="preserve">One way to allow n12 UEs to use </w:t>
      </w:r>
      <w:bookmarkEnd w:id="56"/>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w:t>
      </w:r>
      <w:proofErr w:type="spellStart"/>
      <w:r>
        <w:t>MultiFrequencyBandListNR</w:t>
      </w:r>
      <w:proofErr w:type="spellEnd"/>
      <w:r>
        <w:t xml:space="preserve"> in the SIB. Then both n12 capable and n85 capable UEs could access the cell. After the </w:t>
      </w:r>
      <w:proofErr w:type="spellStart"/>
      <w:r>
        <w:t>gNB</w:t>
      </w:r>
      <w:proofErr w:type="spellEnd"/>
      <w:r>
        <w:t xml:space="preserve">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w:t>
      </w:r>
      <w:proofErr w:type="spellStart"/>
      <w:r>
        <w:t>MHz.</w:t>
      </w:r>
      <w:proofErr w:type="spellEnd"/>
      <w:r>
        <w:t xml:space="preserve"> </w:t>
      </w:r>
    </w:p>
    <w:p w14:paraId="43DA3EA5" w14:textId="77777777" w:rsidR="006B30D0" w:rsidRPr="007429F6" w:rsidRDefault="006B30D0" w:rsidP="006B30D0"/>
    <w:p w14:paraId="26A22A0B" w14:textId="77777777" w:rsidR="00080512" w:rsidRPr="004D3578" w:rsidRDefault="007429F6">
      <w:pPr>
        <w:pStyle w:val="Heading8"/>
      </w:pPr>
      <w:r>
        <w:br w:type="page"/>
      </w:r>
      <w:bookmarkStart w:id="57" w:name="_Toc2086454"/>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57"/>
    </w:p>
    <w:p w14:paraId="3633A344" w14:textId="77777777" w:rsidR="005C2B61" w:rsidRPr="004D3578" w:rsidRDefault="002675F0" w:rsidP="005C2B61">
      <w:pPr>
        <w:pStyle w:val="Heading8"/>
      </w:pPr>
      <w:r>
        <w:br w:type="page"/>
      </w:r>
      <w:bookmarkStart w:id="58" w:name="_Toc2086459"/>
      <w:r w:rsidR="005C2B61" w:rsidRPr="004D3578">
        <w:lastRenderedPageBreak/>
        <w:t xml:space="preserve"> </w:t>
      </w:r>
    </w:p>
    <w:p w14:paraId="760B352D" w14:textId="77777777" w:rsidR="00080512" w:rsidRPr="004D3578" w:rsidRDefault="00080512">
      <w:pPr>
        <w:pStyle w:val="Heading8"/>
      </w:pPr>
      <w:r w:rsidRPr="004D3578">
        <w:t>Annex &lt;X&gt; (informative):</w:t>
      </w:r>
      <w:r w:rsidRPr="004D3578">
        <w:br/>
        <w:t>Change history</w:t>
      </w:r>
      <w:bookmarkEnd w:id="58"/>
    </w:p>
    <w:p w14:paraId="2703F88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 xml:space="preserve">New </w:t>
      </w:r>
      <w:proofErr w:type="spellStart"/>
      <w:r>
        <w:t>vers</w:t>
      </w:r>
      <w:proofErr w:type="spellEnd"/>
      <w:r>
        <w:t>: use format [n]</w:t>
      </w:r>
      <w:r w:rsidR="001C21C3">
        <w:t>n</w:t>
      </w:r>
      <w:r>
        <w:t>.[n]</w:t>
      </w:r>
      <w:r w:rsidR="001C21C3">
        <w:t>n</w:t>
      </w:r>
      <w:r>
        <w:t>.[n]</w:t>
      </w:r>
      <w:r w:rsidR="001C21C3">
        <w:t>n</w:t>
      </w:r>
    </w:p>
    <w:p w14:paraId="5E616220" w14:textId="77777777" w:rsidR="00054A22" w:rsidRPr="00235394" w:rsidRDefault="00054A22" w:rsidP="00054A22">
      <w:pPr>
        <w:pStyle w:val="TH"/>
      </w:pPr>
      <w:bookmarkStart w:id="59" w:name="historyclause"/>
      <w:bookmarkEnd w:id="59"/>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60" w:name="_Hlk96879158"/>
            <w:r w:rsidRPr="00235394">
              <w:rPr>
                <w:b/>
              </w:rPr>
              <w:lastRenderedPageBreak/>
              <w:t>Change history</w:t>
            </w: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proofErr w:type="spellStart"/>
            <w:r w:rsidRPr="00235394">
              <w:rPr>
                <w:b/>
                <w:sz w:val="16"/>
              </w:rPr>
              <w:t>TDoc</w:t>
            </w:r>
            <w:proofErr w:type="spellEnd"/>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 xml:space="preserve">TP to TR 38.844: Clause </w:t>
            </w:r>
            <w:proofErr w:type="gramStart"/>
            <w:r w:rsidRPr="00987885">
              <w:rPr>
                <w:sz w:val="16"/>
                <w:szCs w:val="16"/>
              </w:rPr>
              <w:t>6.1.2.x  Spec</w:t>
            </w:r>
            <w:proofErr w:type="gramEnd"/>
            <w:r w:rsidRPr="00987885">
              <w:rPr>
                <w:sz w:val="16"/>
                <w:szCs w:val="16"/>
              </w:rPr>
              <w:t xml:space="preserve">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tr w:rsidR="00621ED4" w:rsidRPr="006B0D02" w14:paraId="21F57359" w14:textId="77777777" w:rsidTr="002D4D34">
        <w:tc>
          <w:tcPr>
            <w:tcW w:w="800" w:type="dxa"/>
            <w:shd w:val="solid" w:color="FFFFFF" w:fill="auto"/>
          </w:tcPr>
          <w:p w14:paraId="3DDDE0CB" w14:textId="196FB670" w:rsidR="00621ED4" w:rsidRDefault="00621ED4" w:rsidP="00B24A99">
            <w:pPr>
              <w:pStyle w:val="TAC"/>
              <w:rPr>
                <w:sz w:val="16"/>
                <w:szCs w:val="16"/>
              </w:rPr>
            </w:pPr>
            <w:r>
              <w:rPr>
                <w:sz w:val="16"/>
                <w:szCs w:val="16"/>
              </w:rPr>
              <w:t>2022-08</w:t>
            </w:r>
          </w:p>
        </w:tc>
        <w:tc>
          <w:tcPr>
            <w:tcW w:w="1042" w:type="dxa"/>
            <w:shd w:val="solid" w:color="FFFFFF" w:fill="auto"/>
          </w:tcPr>
          <w:p w14:paraId="0405963B" w14:textId="1A5DCA2F" w:rsidR="00621ED4" w:rsidRDefault="00621ED4" w:rsidP="00B24A99">
            <w:pPr>
              <w:pStyle w:val="TAC"/>
              <w:rPr>
                <w:sz w:val="16"/>
                <w:szCs w:val="16"/>
              </w:rPr>
            </w:pPr>
            <w:r>
              <w:rPr>
                <w:sz w:val="16"/>
                <w:szCs w:val="16"/>
              </w:rPr>
              <w:t>RAN4#104-e</w:t>
            </w:r>
          </w:p>
        </w:tc>
        <w:tc>
          <w:tcPr>
            <w:tcW w:w="990" w:type="dxa"/>
            <w:shd w:val="solid" w:color="FFFFFF" w:fill="auto"/>
          </w:tcPr>
          <w:p w14:paraId="6560F7AD" w14:textId="178658D8" w:rsidR="00621ED4" w:rsidRPr="00B24A99" w:rsidRDefault="00FF5E01" w:rsidP="00B24A99">
            <w:pPr>
              <w:pStyle w:val="TAC"/>
              <w:rPr>
                <w:sz w:val="16"/>
                <w:szCs w:val="16"/>
              </w:rPr>
            </w:pPr>
            <w:r>
              <w:rPr>
                <w:sz w:val="16"/>
                <w:szCs w:val="16"/>
              </w:rPr>
              <w:t>R4-2212866</w:t>
            </w:r>
          </w:p>
        </w:tc>
        <w:tc>
          <w:tcPr>
            <w:tcW w:w="360" w:type="dxa"/>
            <w:shd w:val="solid" w:color="FFFFFF" w:fill="auto"/>
          </w:tcPr>
          <w:p w14:paraId="540A820F" w14:textId="77777777" w:rsidR="00621ED4" w:rsidRPr="00C50F30" w:rsidRDefault="00621ED4" w:rsidP="00B24A99">
            <w:pPr>
              <w:pStyle w:val="TAL"/>
              <w:rPr>
                <w:sz w:val="16"/>
                <w:szCs w:val="16"/>
                <w:highlight w:val="yellow"/>
              </w:rPr>
            </w:pPr>
          </w:p>
        </w:tc>
        <w:tc>
          <w:tcPr>
            <w:tcW w:w="450" w:type="dxa"/>
            <w:shd w:val="solid" w:color="FFFFFF" w:fill="auto"/>
          </w:tcPr>
          <w:p w14:paraId="322C6DF7" w14:textId="77777777" w:rsidR="00621ED4" w:rsidRPr="00C50F30" w:rsidRDefault="00621ED4" w:rsidP="00B24A99">
            <w:pPr>
              <w:pStyle w:val="TAR"/>
              <w:rPr>
                <w:sz w:val="16"/>
                <w:szCs w:val="16"/>
                <w:highlight w:val="yellow"/>
              </w:rPr>
            </w:pPr>
          </w:p>
        </w:tc>
        <w:tc>
          <w:tcPr>
            <w:tcW w:w="450" w:type="dxa"/>
            <w:shd w:val="solid" w:color="FFFFFF" w:fill="auto"/>
          </w:tcPr>
          <w:p w14:paraId="6D836183" w14:textId="77777777" w:rsidR="00621ED4" w:rsidRPr="00BD1269" w:rsidRDefault="00621ED4" w:rsidP="00B24A99">
            <w:pPr>
              <w:pStyle w:val="TAC"/>
              <w:rPr>
                <w:sz w:val="16"/>
                <w:szCs w:val="16"/>
                <w:highlight w:val="yellow"/>
              </w:rPr>
            </w:pPr>
          </w:p>
        </w:tc>
        <w:tc>
          <w:tcPr>
            <w:tcW w:w="4839" w:type="dxa"/>
            <w:shd w:val="solid" w:color="FFFFFF" w:fill="auto"/>
          </w:tcPr>
          <w:p w14:paraId="6440D50D" w14:textId="1427C46B" w:rsidR="00621ED4" w:rsidRPr="00B24A99" w:rsidRDefault="00621ED4" w:rsidP="00B24A99">
            <w:pPr>
              <w:pStyle w:val="TAC"/>
              <w:tabs>
                <w:tab w:val="left" w:pos="1340"/>
              </w:tabs>
              <w:jc w:val="left"/>
              <w:rPr>
                <w:sz w:val="16"/>
                <w:szCs w:val="16"/>
              </w:rPr>
            </w:pPr>
            <w:r>
              <w:rPr>
                <w:sz w:val="16"/>
                <w:szCs w:val="16"/>
              </w:rPr>
              <w:t>Updated TR 38.844</w:t>
            </w:r>
          </w:p>
        </w:tc>
        <w:tc>
          <w:tcPr>
            <w:tcW w:w="708" w:type="dxa"/>
            <w:shd w:val="solid" w:color="FFFFFF" w:fill="auto"/>
          </w:tcPr>
          <w:p w14:paraId="263A344F" w14:textId="413DDE25" w:rsidR="00621ED4" w:rsidRDefault="00621ED4" w:rsidP="00B24A99">
            <w:pPr>
              <w:pStyle w:val="TAC"/>
              <w:rPr>
                <w:sz w:val="16"/>
                <w:szCs w:val="16"/>
              </w:rPr>
            </w:pPr>
            <w:r>
              <w:rPr>
                <w:sz w:val="16"/>
                <w:szCs w:val="16"/>
              </w:rPr>
              <w:t>0.0.9</w:t>
            </w:r>
          </w:p>
        </w:tc>
      </w:tr>
      <w:tr w:rsidR="00FF5E01" w:rsidRPr="006B0D02" w14:paraId="6E2E7924" w14:textId="77777777" w:rsidTr="002D4D34">
        <w:tc>
          <w:tcPr>
            <w:tcW w:w="800" w:type="dxa"/>
            <w:shd w:val="solid" w:color="FFFFFF" w:fill="auto"/>
          </w:tcPr>
          <w:p w14:paraId="2C055879" w14:textId="236C056E" w:rsidR="00FF5E01" w:rsidRDefault="00FF5E01" w:rsidP="00B24A99">
            <w:pPr>
              <w:pStyle w:val="TAC"/>
              <w:rPr>
                <w:sz w:val="16"/>
                <w:szCs w:val="16"/>
              </w:rPr>
            </w:pPr>
            <w:r>
              <w:rPr>
                <w:sz w:val="16"/>
                <w:szCs w:val="16"/>
              </w:rPr>
              <w:t>2023-02</w:t>
            </w:r>
          </w:p>
        </w:tc>
        <w:tc>
          <w:tcPr>
            <w:tcW w:w="1042" w:type="dxa"/>
            <w:shd w:val="solid" w:color="FFFFFF" w:fill="auto"/>
          </w:tcPr>
          <w:p w14:paraId="641FF6B7" w14:textId="1A160614" w:rsidR="00FF5E01" w:rsidRDefault="00FF5E01" w:rsidP="00B24A99">
            <w:pPr>
              <w:pStyle w:val="TAC"/>
              <w:rPr>
                <w:sz w:val="16"/>
                <w:szCs w:val="16"/>
              </w:rPr>
            </w:pPr>
            <w:r>
              <w:rPr>
                <w:sz w:val="16"/>
                <w:szCs w:val="16"/>
              </w:rPr>
              <w:t>RAN4#106</w:t>
            </w:r>
          </w:p>
        </w:tc>
        <w:tc>
          <w:tcPr>
            <w:tcW w:w="990" w:type="dxa"/>
            <w:shd w:val="solid" w:color="FFFFFF" w:fill="auto"/>
          </w:tcPr>
          <w:p w14:paraId="3948C5BD" w14:textId="6E5733EF" w:rsidR="00FF5E01" w:rsidRPr="00B24A99" w:rsidRDefault="00FF5E01" w:rsidP="00B24A99">
            <w:pPr>
              <w:pStyle w:val="TAC"/>
              <w:rPr>
                <w:sz w:val="16"/>
                <w:szCs w:val="16"/>
              </w:rPr>
            </w:pPr>
            <w:r w:rsidRPr="00FF5E01">
              <w:rPr>
                <w:sz w:val="16"/>
                <w:szCs w:val="16"/>
              </w:rPr>
              <w:t>R4-2300371</w:t>
            </w:r>
          </w:p>
        </w:tc>
        <w:tc>
          <w:tcPr>
            <w:tcW w:w="360" w:type="dxa"/>
            <w:shd w:val="solid" w:color="FFFFFF" w:fill="auto"/>
          </w:tcPr>
          <w:p w14:paraId="37D6B5C8" w14:textId="77777777" w:rsidR="00FF5E01" w:rsidRPr="00C50F30" w:rsidRDefault="00FF5E01" w:rsidP="00B24A99">
            <w:pPr>
              <w:pStyle w:val="TAL"/>
              <w:rPr>
                <w:sz w:val="16"/>
                <w:szCs w:val="16"/>
                <w:highlight w:val="yellow"/>
              </w:rPr>
            </w:pPr>
          </w:p>
        </w:tc>
        <w:tc>
          <w:tcPr>
            <w:tcW w:w="450" w:type="dxa"/>
            <w:shd w:val="solid" w:color="FFFFFF" w:fill="auto"/>
          </w:tcPr>
          <w:p w14:paraId="4308967E" w14:textId="77777777" w:rsidR="00FF5E01" w:rsidRPr="00C50F30" w:rsidRDefault="00FF5E01" w:rsidP="00B24A99">
            <w:pPr>
              <w:pStyle w:val="TAR"/>
              <w:rPr>
                <w:sz w:val="16"/>
                <w:szCs w:val="16"/>
                <w:highlight w:val="yellow"/>
              </w:rPr>
            </w:pPr>
          </w:p>
        </w:tc>
        <w:tc>
          <w:tcPr>
            <w:tcW w:w="450" w:type="dxa"/>
            <w:shd w:val="solid" w:color="FFFFFF" w:fill="auto"/>
          </w:tcPr>
          <w:p w14:paraId="3B823BA3" w14:textId="77777777" w:rsidR="00FF5E01" w:rsidRPr="00BD1269" w:rsidRDefault="00FF5E01" w:rsidP="00B24A99">
            <w:pPr>
              <w:pStyle w:val="TAC"/>
              <w:rPr>
                <w:sz w:val="16"/>
                <w:szCs w:val="16"/>
                <w:highlight w:val="yellow"/>
              </w:rPr>
            </w:pPr>
          </w:p>
        </w:tc>
        <w:tc>
          <w:tcPr>
            <w:tcW w:w="4839" w:type="dxa"/>
            <w:shd w:val="solid" w:color="FFFFFF" w:fill="auto"/>
          </w:tcPr>
          <w:p w14:paraId="0E36AA38" w14:textId="5ADE4986" w:rsidR="00FF5E01" w:rsidRDefault="00FF5E01" w:rsidP="00B62056">
            <w:pPr>
              <w:pStyle w:val="TAC"/>
              <w:tabs>
                <w:tab w:val="left" w:pos="1830"/>
              </w:tabs>
              <w:jc w:val="left"/>
              <w:rPr>
                <w:sz w:val="16"/>
                <w:szCs w:val="16"/>
              </w:rPr>
            </w:pPr>
            <w:r w:rsidRPr="00FF5E01">
              <w:rPr>
                <w:sz w:val="16"/>
                <w:szCs w:val="16"/>
              </w:rPr>
              <w:t>TP on additional enhancements for irregular channels</w:t>
            </w:r>
          </w:p>
        </w:tc>
        <w:tc>
          <w:tcPr>
            <w:tcW w:w="708" w:type="dxa"/>
            <w:shd w:val="solid" w:color="FFFFFF" w:fill="auto"/>
          </w:tcPr>
          <w:p w14:paraId="622CDD31" w14:textId="14B18E0A" w:rsidR="00FF5E01" w:rsidRDefault="00FF5E01" w:rsidP="00B24A99">
            <w:pPr>
              <w:pStyle w:val="TAC"/>
              <w:rPr>
                <w:sz w:val="16"/>
                <w:szCs w:val="16"/>
              </w:rPr>
            </w:pPr>
            <w:r>
              <w:rPr>
                <w:sz w:val="16"/>
                <w:szCs w:val="16"/>
              </w:rPr>
              <w:t>0.0.9</w:t>
            </w:r>
          </w:p>
        </w:tc>
      </w:tr>
      <w:tr w:rsidR="00FF5E01" w:rsidRPr="006B0D02" w14:paraId="2EC426EF" w14:textId="77777777" w:rsidTr="002D4D34">
        <w:tc>
          <w:tcPr>
            <w:tcW w:w="800" w:type="dxa"/>
            <w:shd w:val="solid" w:color="FFFFFF" w:fill="auto"/>
          </w:tcPr>
          <w:p w14:paraId="2EBD6DD6" w14:textId="00C2AD88" w:rsidR="00FF5E01" w:rsidRDefault="00FF5E01" w:rsidP="00FF5E01">
            <w:pPr>
              <w:pStyle w:val="TAC"/>
              <w:rPr>
                <w:sz w:val="16"/>
                <w:szCs w:val="16"/>
              </w:rPr>
            </w:pPr>
            <w:r>
              <w:rPr>
                <w:sz w:val="16"/>
                <w:szCs w:val="16"/>
              </w:rPr>
              <w:t>2023-02</w:t>
            </w:r>
          </w:p>
        </w:tc>
        <w:tc>
          <w:tcPr>
            <w:tcW w:w="1042" w:type="dxa"/>
            <w:shd w:val="solid" w:color="FFFFFF" w:fill="auto"/>
          </w:tcPr>
          <w:p w14:paraId="342B67F6" w14:textId="4787F034" w:rsidR="00FF5E01" w:rsidRDefault="00FF5E01" w:rsidP="00FF5E01">
            <w:pPr>
              <w:pStyle w:val="TAC"/>
              <w:rPr>
                <w:sz w:val="16"/>
                <w:szCs w:val="16"/>
              </w:rPr>
            </w:pPr>
            <w:r>
              <w:rPr>
                <w:sz w:val="16"/>
                <w:szCs w:val="16"/>
              </w:rPr>
              <w:t>RAN4#106</w:t>
            </w:r>
          </w:p>
        </w:tc>
        <w:tc>
          <w:tcPr>
            <w:tcW w:w="990" w:type="dxa"/>
            <w:shd w:val="solid" w:color="FFFFFF" w:fill="auto"/>
          </w:tcPr>
          <w:p w14:paraId="00400B35" w14:textId="74B2DFAC" w:rsidR="00FF5E01" w:rsidRPr="00FF5E01" w:rsidRDefault="00FF5E01" w:rsidP="00FF5E01">
            <w:pPr>
              <w:pStyle w:val="TAC"/>
              <w:rPr>
                <w:sz w:val="16"/>
                <w:szCs w:val="16"/>
              </w:rPr>
            </w:pPr>
            <w:r w:rsidRPr="00FF5E01">
              <w:rPr>
                <w:sz w:val="16"/>
                <w:szCs w:val="16"/>
              </w:rPr>
              <w:t>R4-</w:t>
            </w:r>
            <w:r>
              <w:rPr>
                <w:sz w:val="16"/>
                <w:szCs w:val="16"/>
              </w:rPr>
              <w:t>2303497</w:t>
            </w:r>
          </w:p>
        </w:tc>
        <w:tc>
          <w:tcPr>
            <w:tcW w:w="360" w:type="dxa"/>
            <w:shd w:val="solid" w:color="FFFFFF" w:fill="auto"/>
          </w:tcPr>
          <w:p w14:paraId="33FAA4A1" w14:textId="77777777" w:rsidR="00FF5E01" w:rsidRPr="00C50F30" w:rsidRDefault="00FF5E01" w:rsidP="00FF5E01">
            <w:pPr>
              <w:pStyle w:val="TAL"/>
              <w:rPr>
                <w:sz w:val="16"/>
                <w:szCs w:val="16"/>
                <w:highlight w:val="yellow"/>
              </w:rPr>
            </w:pPr>
          </w:p>
        </w:tc>
        <w:tc>
          <w:tcPr>
            <w:tcW w:w="450" w:type="dxa"/>
            <w:shd w:val="solid" w:color="FFFFFF" w:fill="auto"/>
          </w:tcPr>
          <w:p w14:paraId="318A8D0E" w14:textId="77777777" w:rsidR="00FF5E01" w:rsidRPr="00C50F30" w:rsidRDefault="00FF5E01" w:rsidP="00FF5E01">
            <w:pPr>
              <w:pStyle w:val="TAR"/>
              <w:rPr>
                <w:sz w:val="16"/>
                <w:szCs w:val="16"/>
                <w:highlight w:val="yellow"/>
              </w:rPr>
            </w:pPr>
          </w:p>
        </w:tc>
        <w:tc>
          <w:tcPr>
            <w:tcW w:w="450" w:type="dxa"/>
            <w:shd w:val="solid" w:color="FFFFFF" w:fill="auto"/>
          </w:tcPr>
          <w:p w14:paraId="2B522EC6" w14:textId="77777777" w:rsidR="00FF5E01" w:rsidRPr="00BD1269" w:rsidRDefault="00FF5E01" w:rsidP="00FF5E01">
            <w:pPr>
              <w:pStyle w:val="TAC"/>
              <w:rPr>
                <w:sz w:val="16"/>
                <w:szCs w:val="16"/>
                <w:highlight w:val="yellow"/>
              </w:rPr>
            </w:pPr>
          </w:p>
        </w:tc>
        <w:tc>
          <w:tcPr>
            <w:tcW w:w="4839" w:type="dxa"/>
            <w:shd w:val="solid" w:color="FFFFFF" w:fill="auto"/>
          </w:tcPr>
          <w:p w14:paraId="0AD92FDC" w14:textId="1AA80816" w:rsidR="00FF5E01" w:rsidRPr="00FF5E01" w:rsidRDefault="00FF5E01" w:rsidP="00FF5E01">
            <w:pPr>
              <w:pStyle w:val="TAC"/>
              <w:tabs>
                <w:tab w:val="left" w:pos="1830"/>
              </w:tabs>
              <w:jc w:val="left"/>
              <w:rPr>
                <w:sz w:val="16"/>
                <w:szCs w:val="16"/>
              </w:rPr>
            </w:pPr>
            <w:r w:rsidRPr="00FF5E01">
              <w:rPr>
                <w:sz w:val="16"/>
                <w:szCs w:val="16"/>
              </w:rPr>
              <w:t>TP on additional enhancements for irregular channels</w:t>
            </w:r>
            <w:r>
              <w:rPr>
                <w:sz w:val="16"/>
                <w:szCs w:val="16"/>
              </w:rPr>
              <w:t xml:space="preserve"> (revised)</w:t>
            </w:r>
          </w:p>
        </w:tc>
        <w:tc>
          <w:tcPr>
            <w:tcW w:w="708" w:type="dxa"/>
            <w:shd w:val="solid" w:color="FFFFFF" w:fill="auto"/>
          </w:tcPr>
          <w:p w14:paraId="490DBACD" w14:textId="7EE8F382" w:rsidR="00FF5E01" w:rsidRDefault="00FF5E01" w:rsidP="00FF5E01">
            <w:pPr>
              <w:pStyle w:val="TAC"/>
              <w:rPr>
                <w:sz w:val="16"/>
                <w:szCs w:val="16"/>
              </w:rPr>
            </w:pPr>
            <w:r>
              <w:rPr>
                <w:sz w:val="16"/>
                <w:szCs w:val="16"/>
              </w:rPr>
              <w:t>0.0.9</w:t>
            </w:r>
          </w:p>
        </w:tc>
      </w:tr>
      <w:tr w:rsidR="001F02FB" w:rsidRPr="006B0D02" w14:paraId="422F36CD" w14:textId="77777777" w:rsidTr="002D4D34">
        <w:tc>
          <w:tcPr>
            <w:tcW w:w="800" w:type="dxa"/>
            <w:shd w:val="solid" w:color="FFFFFF" w:fill="auto"/>
          </w:tcPr>
          <w:p w14:paraId="38A3DF59" w14:textId="433C6F8D" w:rsidR="001F02FB" w:rsidRDefault="001F02FB" w:rsidP="001F02FB">
            <w:pPr>
              <w:pStyle w:val="TAC"/>
              <w:rPr>
                <w:sz w:val="16"/>
                <w:szCs w:val="16"/>
              </w:rPr>
            </w:pPr>
            <w:r>
              <w:rPr>
                <w:sz w:val="16"/>
                <w:szCs w:val="16"/>
              </w:rPr>
              <w:t>2023-02</w:t>
            </w:r>
          </w:p>
        </w:tc>
        <w:tc>
          <w:tcPr>
            <w:tcW w:w="1042" w:type="dxa"/>
            <w:shd w:val="solid" w:color="FFFFFF" w:fill="auto"/>
          </w:tcPr>
          <w:p w14:paraId="01BC1F65" w14:textId="00905868" w:rsidR="001F02FB" w:rsidRDefault="001F02FB" w:rsidP="001F02FB">
            <w:pPr>
              <w:pStyle w:val="TAC"/>
              <w:rPr>
                <w:sz w:val="16"/>
                <w:szCs w:val="16"/>
              </w:rPr>
            </w:pPr>
            <w:r>
              <w:rPr>
                <w:sz w:val="16"/>
                <w:szCs w:val="16"/>
              </w:rPr>
              <w:t>RAN4#106</w:t>
            </w:r>
          </w:p>
        </w:tc>
        <w:tc>
          <w:tcPr>
            <w:tcW w:w="990" w:type="dxa"/>
            <w:shd w:val="solid" w:color="FFFFFF" w:fill="auto"/>
          </w:tcPr>
          <w:p w14:paraId="290D12CD" w14:textId="230DEEEC" w:rsidR="001F02FB" w:rsidRPr="00FF5E01" w:rsidRDefault="00563617" w:rsidP="001F02FB">
            <w:pPr>
              <w:pStyle w:val="TAC"/>
              <w:rPr>
                <w:sz w:val="16"/>
                <w:szCs w:val="16"/>
              </w:rPr>
            </w:pPr>
            <w:r w:rsidRPr="00563617">
              <w:rPr>
                <w:sz w:val="16"/>
                <w:szCs w:val="16"/>
              </w:rPr>
              <w:t>R4-2300750</w:t>
            </w:r>
          </w:p>
        </w:tc>
        <w:tc>
          <w:tcPr>
            <w:tcW w:w="360" w:type="dxa"/>
            <w:shd w:val="solid" w:color="FFFFFF" w:fill="auto"/>
          </w:tcPr>
          <w:p w14:paraId="75970349" w14:textId="77777777" w:rsidR="001F02FB" w:rsidRPr="00C50F30" w:rsidRDefault="001F02FB" w:rsidP="001F02FB">
            <w:pPr>
              <w:pStyle w:val="TAL"/>
              <w:rPr>
                <w:sz w:val="16"/>
                <w:szCs w:val="16"/>
                <w:highlight w:val="yellow"/>
              </w:rPr>
            </w:pPr>
          </w:p>
        </w:tc>
        <w:tc>
          <w:tcPr>
            <w:tcW w:w="450" w:type="dxa"/>
            <w:shd w:val="solid" w:color="FFFFFF" w:fill="auto"/>
          </w:tcPr>
          <w:p w14:paraId="3D65FCEF" w14:textId="77777777" w:rsidR="001F02FB" w:rsidRPr="00C50F30" w:rsidRDefault="001F02FB" w:rsidP="001F02FB">
            <w:pPr>
              <w:pStyle w:val="TAR"/>
              <w:rPr>
                <w:sz w:val="16"/>
                <w:szCs w:val="16"/>
                <w:highlight w:val="yellow"/>
              </w:rPr>
            </w:pPr>
          </w:p>
        </w:tc>
        <w:tc>
          <w:tcPr>
            <w:tcW w:w="450" w:type="dxa"/>
            <w:shd w:val="solid" w:color="FFFFFF" w:fill="auto"/>
          </w:tcPr>
          <w:p w14:paraId="0CA52895" w14:textId="77777777" w:rsidR="001F02FB" w:rsidRPr="00BD1269" w:rsidRDefault="001F02FB" w:rsidP="001F02FB">
            <w:pPr>
              <w:pStyle w:val="TAC"/>
              <w:rPr>
                <w:sz w:val="16"/>
                <w:szCs w:val="16"/>
                <w:highlight w:val="yellow"/>
              </w:rPr>
            </w:pPr>
          </w:p>
        </w:tc>
        <w:tc>
          <w:tcPr>
            <w:tcW w:w="4839" w:type="dxa"/>
            <w:shd w:val="solid" w:color="FFFFFF" w:fill="auto"/>
          </w:tcPr>
          <w:p w14:paraId="371281BE" w14:textId="0D550B93" w:rsidR="001F02FB" w:rsidRPr="00FF5E01" w:rsidRDefault="00B62056" w:rsidP="001F02FB">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p>
        </w:tc>
        <w:tc>
          <w:tcPr>
            <w:tcW w:w="708" w:type="dxa"/>
            <w:shd w:val="solid" w:color="FFFFFF" w:fill="auto"/>
          </w:tcPr>
          <w:p w14:paraId="5C0836E8" w14:textId="12B26E70" w:rsidR="001F02FB" w:rsidRDefault="00B62056" w:rsidP="001F02FB">
            <w:pPr>
              <w:pStyle w:val="TAC"/>
              <w:rPr>
                <w:sz w:val="16"/>
                <w:szCs w:val="16"/>
              </w:rPr>
            </w:pPr>
            <w:r>
              <w:rPr>
                <w:sz w:val="16"/>
                <w:szCs w:val="16"/>
              </w:rPr>
              <w:t>0.0.9</w:t>
            </w:r>
          </w:p>
        </w:tc>
      </w:tr>
      <w:tr w:rsidR="00B62056" w:rsidRPr="006B0D02" w14:paraId="7C04C743" w14:textId="77777777" w:rsidTr="002D4D34">
        <w:tc>
          <w:tcPr>
            <w:tcW w:w="800" w:type="dxa"/>
            <w:shd w:val="solid" w:color="FFFFFF" w:fill="auto"/>
          </w:tcPr>
          <w:p w14:paraId="1198E48E" w14:textId="045916A9" w:rsidR="00B62056" w:rsidRDefault="00B62056" w:rsidP="00B62056">
            <w:pPr>
              <w:pStyle w:val="TAC"/>
              <w:rPr>
                <w:sz w:val="16"/>
                <w:szCs w:val="16"/>
              </w:rPr>
            </w:pPr>
            <w:r>
              <w:rPr>
                <w:sz w:val="16"/>
                <w:szCs w:val="16"/>
              </w:rPr>
              <w:t>2023-02</w:t>
            </w:r>
          </w:p>
        </w:tc>
        <w:tc>
          <w:tcPr>
            <w:tcW w:w="1042" w:type="dxa"/>
            <w:shd w:val="solid" w:color="FFFFFF" w:fill="auto"/>
          </w:tcPr>
          <w:p w14:paraId="3184E2FE" w14:textId="68C70DA2" w:rsidR="00B62056" w:rsidRDefault="00B62056" w:rsidP="00B62056">
            <w:pPr>
              <w:pStyle w:val="TAC"/>
              <w:rPr>
                <w:sz w:val="16"/>
                <w:szCs w:val="16"/>
              </w:rPr>
            </w:pPr>
            <w:r>
              <w:rPr>
                <w:sz w:val="16"/>
                <w:szCs w:val="16"/>
              </w:rPr>
              <w:t>RAN4#106</w:t>
            </w:r>
          </w:p>
        </w:tc>
        <w:tc>
          <w:tcPr>
            <w:tcW w:w="990" w:type="dxa"/>
            <w:shd w:val="solid" w:color="FFFFFF" w:fill="auto"/>
          </w:tcPr>
          <w:p w14:paraId="52050815" w14:textId="7588BF2F" w:rsidR="00B62056" w:rsidRPr="00FF5E01" w:rsidRDefault="00B62056" w:rsidP="00B62056">
            <w:pPr>
              <w:pStyle w:val="TAC"/>
              <w:rPr>
                <w:sz w:val="16"/>
                <w:szCs w:val="16"/>
              </w:rPr>
            </w:pPr>
            <w:r w:rsidRPr="00B62056">
              <w:rPr>
                <w:sz w:val="16"/>
                <w:szCs w:val="16"/>
              </w:rPr>
              <w:t>R4-2303501</w:t>
            </w:r>
          </w:p>
        </w:tc>
        <w:tc>
          <w:tcPr>
            <w:tcW w:w="360" w:type="dxa"/>
            <w:shd w:val="solid" w:color="FFFFFF" w:fill="auto"/>
          </w:tcPr>
          <w:p w14:paraId="2613F75B" w14:textId="77777777" w:rsidR="00B62056" w:rsidRPr="00C50F30" w:rsidRDefault="00B62056" w:rsidP="00B62056">
            <w:pPr>
              <w:pStyle w:val="TAL"/>
              <w:rPr>
                <w:sz w:val="16"/>
                <w:szCs w:val="16"/>
                <w:highlight w:val="yellow"/>
              </w:rPr>
            </w:pPr>
          </w:p>
        </w:tc>
        <w:tc>
          <w:tcPr>
            <w:tcW w:w="450" w:type="dxa"/>
            <w:shd w:val="solid" w:color="FFFFFF" w:fill="auto"/>
          </w:tcPr>
          <w:p w14:paraId="67051CD9" w14:textId="77777777" w:rsidR="00B62056" w:rsidRPr="00C50F30" w:rsidRDefault="00B62056" w:rsidP="00B62056">
            <w:pPr>
              <w:pStyle w:val="TAR"/>
              <w:rPr>
                <w:sz w:val="16"/>
                <w:szCs w:val="16"/>
                <w:highlight w:val="yellow"/>
              </w:rPr>
            </w:pPr>
          </w:p>
        </w:tc>
        <w:tc>
          <w:tcPr>
            <w:tcW w:w="450" w:type="dxa"/>
            <w:shd w:val="solid" w:color="FFFFFF" w:fill="auto"/>
          </w:tcPr>
          <w:p w14:paraId="4A3092EA" w14:textId="77777777" w:rsidR="00B62056" w:rsidRPr="00BD1269" w:rsidRDefault="00B62056" w:rsidP="00B62056">
            <w:pPr>
              <w:pStyle w:val="TAC"/>
              <w:rPr>
                <w:sz w:val="16"/>
                <w:szCs w:val="16"/>
                <w:highlight w:val="yellow"/>
              </w:rPr>
            </w:pPr>
          </w:p>
        </w:tc>
        <w:tc>
          <w:tcPr>
            <w:tcW w:w="4839" w:type="dxa"/>
            <w:shd w:val="solid" w:color="FFFFFF" w:fill="auto"/>
          </w:tcPr>
          <w:p w14:paraId="4480EBEE" w14:textId="178149F2" w:rsidR="00B62056" w:rsidRPr="00FF5E01" w:rsidRDefault="00B62056" w:rsidP="00B62056">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r>
              <w:rPr>
                <w:sz w:val="16"/>
                <w:szCs w:val="16"/>
              </w:rPr>
              <w:t xml:space="preserve"> (revised)</w:t>
            </w:r>
          </w:p>
        </w:tc>
        <w:tc>
          <w:tcPr>
            <w:tcW w:w="708" w:type="dxa"/>
            <w:shd w:val="solid" w:color="FFFFFF" w:fill="auto"/>
          </w:tcPr>
          <w:p w14:paraId="20E7E9E5" w14:textId="7DF98BCF" w:rsidR="00B62056" w:rsidRDefault="00B62056" w:rsidP="00B62056">
            <w:pPr>
              <w:pStyle w:val="TAC"/>
              <w:rPr>
                <w:sz w:val="16"/>
                <w:szCs w:val="16"/>
              </w:rPr>
            </w:pPr>
            <w:r>
              <w:rPr>
                <w:sz w:val="16"/>
                <w:szCs w:val="16"/>
              </w:rPr>
              <w:t>0.0.9</w:t>
            </w:r>
          </w:p>
        </w:tc>
      </w:tr>
      <w:tr w:rsidR="005C7D45" w:rsidRPr="006B0D02" w14:paraId="25728BB4" w14:textId="77777777" w:rsidTr="002D4D34">
        <w:tc>
          <w:tcPr>
            <w:tcW w:w="800" w:type="dxa"/>
            <w:shd w:val="solid" w:color="FFFFFF" w:fill="auto"/>
          </w:tcPr>
          <w:p w14:paraId="6D03E079" w14:textId="551FF7DE" w:rsidR="005C7D45" w:rsidRDefault="005C7D45" w:rsidP="005C7D45">
            <w:pPr>
              <w:pStyle w:val="TAC"/>
              <w:rPr>
                <w:sz w:val="16"/>
                <w:szCs w:val="16"/>
              </w:rPr>
            </w:pPr>
            <w:r>
              <w:rPr>
                <w:sz w:val="16"/>
                <w:szCs w:val="16"/>
              </w:rPr>
              <w:t>2023-02</w:t>
            </w:r>
          </w:p>
        </w:tc>
        <w:tc>
          <w:tcPr>
            <w:tcW w:w="1042" w:type="dxa"/>
            <w:shd w:val="solid" w:color="FFFFFF" w:fill="auto"/>
          </w:tcPr>
          <w:p w14:paraId="48C777F8" w14:textId="4674D7EA" w:rsidR="005C7D45" w:rsidRDefault="005C7D45" w:rsidP="005C7D45">
            <w:pPr>
              <w:pStyle w:val="TAC"/>
              <w:rPr>
                <w:sz w:val="16"/>
                <w:szCs w:val="16"/>
              </w:rPr>
            </w:pPr>
            <w:r>
              <w:rPr>
                <w:sz w:val="16"/>
                <w:szCs w:val="16"/>
              </w:rPr>
              <w:t>RAN4#106</w:t>
            </w:r>
          </w:p>
        </w:tc>
        <w:tc>
          <w:tcPr>
            <w:tcW w:w="990" w:type="dxa"/>
            <w:shd w:val="solid" w:color="FFFFFF" w:fill="auto"/>
          </w:tcPr>
          <w:p w14:paraId="2752423B" w14:textId="5AABA968" w:rsidR="005C7D45" w:rsidRPr="00B62056" w:rsidRDefault="005C7D45" w:rsidP="005C7D45">
            <w:pPr>
              <w:pStyle w:val="TAC"/>
              <w:rPr>
                <w:sz w:val="16"/>
                <w:szCs w:val="16"/>
              </w:rPr>
            </w:pPr>
            <w:r w:rsidRPr="005C7D45">
              <w:rPr>
                <w:sz w:val="16"/>
                <w:szCs w:val="16"/>
              </w:rPr>
              <w:t>R4-2301606</w:t>
            </w:r>
          </w:p>
        </w:tc>
        <w:tc>
          <w:tcPr>
            <w:tcW w:w="360" w:type="dxa"/>
            <w:shd w:val="solid" w:color="FFFFFF" w:fill="auto"/>
          </w:tcPr>
          <w:p w14:paraId="19C3A2CF" w14:textId="77777777" w:rsidR="005C7D45" w:rsidRPr="00C50F30" w:rsidRDefault="005C7D45" w:rsidP="005C7D45">
            <w:pPr>
              <w:pStyle w:val="TAL"/>
              <w:rPr>
                <w:sz w:val="16"/>
                <w:szCs w:val="16"/>
                <w:highlight w:val="yellow"/>
              </w:rPr>
            </w:pPr>
          </w:p>
        </w:tc>
        <w:tc>
          <w:tcPr>
            <w:tcW w:w="450" w:type="dxa"/>
            <w:shd w:val="solid" w:color="FFFFFF" w:fill="auto"/>
          </w:tcPr>
          <w:p w14:paraId="01499CB8" w14:textId="77777777" w:rsidR="005C7D45" w:rsidRPr="00C50F30" w:rsidRDefault="005C7D45" w:rsidP="005C7D45">
            <w:pPr>
              <w:pStyle w:val="TAR"/>
              <w:rPr>
                <w:sz w:val="16"/>
                <w:szCs w:val="16"/>
                <w:highlight w:val="yellow"/>
              </w:rPr>
            </w:pPr>
          </w:p>
        </w:tc>
        <w:tc>
          <w:tcPr>
            <w:tcW w:w="450" w:type="dxa"/>
            <w:shd w:val="solid" w:color="FFFFFF" w:fill="auto"/>
          </w:tcPr>
          <w:p w14:paraId="000DF732" w14:textId="77777777" w:rsidR="005C7D45" w:rsidRPr="00BD1269" w:rsidRDefault="005C7D45" w:rsidP="005C7D45">
            <w:pPr>
              <w:pStyle w:val="TAC"/>
              <w:rPr>
                <w:sz w:val="16"/>
                <w:szCs w:val="16"/>
                <w:highlight w:val="yellow"/>
              </w:rPr>
            </w:pPr>
          </w:p>
        </w:tc>
        <w:tc>
          <w:tcPr>
            <w:tcW w:w="4839" w:type="dxa"/>
            <w:shd w:val="solid" w:color="FFFFFF" w:fill="auto"/>
          </w:tcPr>
          <w:p w14:paraId="32D0DD0F" w14:textId="48FA2732"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p>
        </w:tc>
        <w:tc>
          <w:tcPr>
            <w:tcW w:w="708" w:type="dxa"/>
            <w:shd w:val="solid" w:color="FFFFFF" w:fill="auto"/>
          </w:tcPr>
          <w:p w14:paraId="11BD47A7" w14:textId="35FE0DC0" w:rsidR="005C7D45" w:rsidRDefault="005C7D45" w:rsidP="005C7D45">
            <w:pPr>
              <w:pStyle w:val="TAC"/>
              <w:rPr>
                <w:sz w:val="16"/>
                <w:szCs w:val="16"/>
              </w:rPr>
            </w:pPr>
            <w:r>
              <w:rPr>
                <w:sz w:val="16"/>
                <w:szCs w:val="16"/>
              </w:rPr>
              <w:t>0.0.9</w:t>
            </w:r>
          </w:p>
        </w:tc>
      </w:tr>
      <w:tr w:rsidR="005C7D45" w:rsidRPr="006B0D02" w14:paraId="7E31FB07" w14:textId="77777777" w:rsidTr="002D4D34">
        <w:tc>
          <w:tcPr>
            <w:tcW w:w="800" w:type="dxa"/>
            <w:shd w:val="solid" w:color="FFFFFF" w:fill="auto"/>
          </w:tcPr>
          <w:p w14:paraId="751F8950" w14:textId="1608DBCA" w:rsidR="005C7D45" w:rsidRDefault="005C7D45" w:rsidP="005C7D45">
            <w:pPr>
              <w:pStyle w:val="TAC"/>
              <w:rPr>
                <w:sz w:val="16"/>
                <w:szCs w:val="16"/>
              </w:rPr>
            </w:pPr>
            <w:r>
              <w:rPr>
                <w:sz w:val="16"/>
                <w:szCs w:val="16"/>
              </w:rPr>
              <w:t>2023-02</w:t>
            </w:r>
          </w:p>
        </w:tc>
        <w:tc>
          <w:tcPr>
            <w:tcW w:w="1042" w:type="dxa"/>
            <w:shd w:val="solid" w:color="FFFFFF" w:fill="auto"/>
          </w:tcPr>
          <w:p w14:paraId="55E3C171" w14:textId="6CE4A48E" w:rsidR="005C7D45" w:rsidRDefault="005C7D45" w:rsidP="005C7D45">
            <w:pPr>
              <w:pStyle w:val="TAC"/>
              <w:rPr>
                <w:sz w:val="16"/>
                <w:szCs w:val="16"/>
              </w:rPr>
            </w:pPr>
            <w:r>
              <w:rPr>
                <w:sz w:val="16"/>
                <w:szCs w:val="16"/>
              </w:rPr>
              <w:t>RAN4#106</w:t>
            </w:r>
          </w:p>
        </w:tc>
        <w:tc>
          <w:tcPr>
            <w:tcW w:w="990" w:type="dxa"/>
            <w:shd w:val="solid" w:color="FFFFFF" w:fill="auto"/>
          </w:tcPr>
          <w:p w14:paraId="1D80DDCD" w14:textId="72D57E90" w:rsidR="005C7D45" w:rsidRPr="00B62056" w:rsidRDefault="005C7D45" w:rsidP="005C7D45">
            <w:pPr>
              <w:pStyle w:val="TAC"/>
              <w:rPr>
                <w:sz w:val="16"/>
                <w:szCs w:val="16"/>
              </w:rPr>
            </w:pPr>
            <w:r w:rsidRPr="005C7D45">
              <w:rPr>
                <w:sz w:val="16"/>
                <w:szCs w:val="16"/>
              </w:rPr>
              <w:t>R4-2303502</w:t>
            </w:r>
          </w:p>
        </w:tc>
        <w:tc>
          <w:tcPr>
            <w:tcW w:w="360" w:type="dxa"/>
            <w:shd w:val="solid" w:color="FFFFFF" w:fill="auto"/>
          </w:tcPr>
          <w:p w14:paraId="73C9BB77" w14:textId="77777777" w:rsidR="005C7D45" w:rsidRPr="00C50F30" w:rsidRDefault="005C7D45" w:rsidP="005C7D45">
            <w:pPr>
              <w:pStyle w:val="TAL"/>
              <w:rPr>
                <w:sz w:val="16"/>
                <w:szCs w:val="16"/>
                <w:highlight w:val="yellow"/>
              </w:rPr>
            </w:pPr>
          </w:p>
        </w:tc>
        <w:tc>
          <w:tcPr>
            <w:tcW w:w="450" w:type="dxa"/>
            <w:shd w:val="solid" w:color="FFFFFF" w:fill="auto"/>
          </w:tcPr>
          <w:p w14:paraId="1D29B4B3" w14:textId="77777777" w:rsidR="005C7D45" w:rsidRPr="00C50F30" w:rsidRDefault="005C7D45" w:rsidP="005C7D45">
            <w:pPr>
              <w:pStyle w:val="TAR"/>
              <w:rPr>
                <w:sz w:val="16"/>
                <w:szCs w:val="16"/>
                <w:highlight w:val="yellow"/>
              </w:rPr>
            </w:pPr>
          </w:p>
        </w:tc>
        <w:tc>
          <w:tcPr>
            <w:tcW w:w="450" w:type="dxa"/>
            <w:shd w:val="solid" w:color="FFFFFF" w:fill="auto"/>
          </w:tcPr>
          <w:p w14:paraId="6406033A" w14:textId="77777777" w:rsidR="005C7D45" w:rsidRPr="00BD1269" w:rsidRDefault="005C7D45" w:rsidP="005C7D45">
            <w:pPr>
              <w:pStyle w:val="TAC"/>
              <w:rPr>
                <w:sz w:val="16"/>
                <w:szCs w:val="16"/>
                <w:highlight w:val="yellow"/>
              </w:rPr>
            </w:pPr>
          </w:p>
        </w:tc>
        <w:tc>
          <w:tcPr>
            <w:tcW w:w="4839" w:type="dxa"/>
            <w:shd w:val="solid" w:color="FFFFFF" w:fill="auto"/>
          </w:tcPr>
          <w:p w14:paraId="55B6BDDB" w14:textId="1F6797D4"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r>
              <w:rPr>
                <w:sz w:val="16"/>
                <w:szCs w:val="16"/>
              </w:rPr>
              <w:t xml:space="preserve"> (revised)</w:t>
            </w:r>
          </w:p>
        </w:tc>
        <w:tc>
          <w:tcPr>
            <w:tcW w:w="708" w:type="dxa"/>
            <w:shd w:val="solid" w:color="FFFFFF" w:fill="auto"/>
          </w:tcPr>
          <w:p w14:paraId="5E9E6914" w14:textId="3570F453" w:rsidR="005C7D45" w:rsidRDefault="005C7D45" w:rsidP="005C7D45">
            <w:pPr>
              <w:pStyle w:val="TAC"/>
              <w:rPr>
                <w:sz w:val="16"/>
                <w:szCs w:val="16"/>
              </w:rPr>
            </w:pPr>
            <w:r w:rsidRPr="005C7D45">
              <w:rPr>
                <w:sz w:val="16"/>
                <w:szCs w:val="16"/>
              </w:rPr>
              <w:t>0.0.9</w:t>
            </w:r>
          </w:p>
        </w:tc>
      </w:tr>
      <w:tr w:rsidR="00CD3B35" w:rsidRPr="006B0D02" w14:paraId="06A5F22F" w14:textId="77777777" w:rsidTr="002D4D34">
        <w:tc>
          <w:tcPr>
            <w:tcW w:w="800" w:type="dxa"/>
            <w:shd w:val="solid" w:color="FFFFFF" w:fill="auto"/>
          </w:tcPr>
          <w:p w14:paraId="652FF9DC" w14:textId="51D558A6" w:rsidR="00CD3B35" w:rsidRDefault="00CD3B35" w:rsidP="00CD3B35">
            <w:pPr>
              <w:pStyle w:val="TAC"/>
              <w:rPr>
                <w:sz w:val="16"/>
                <w:szCs w:val="16"/>
              </w:rPr>
            </w:pPr>
            <w:r>
              <w:rPr>
                <w:sz w:val="16"/>
                <w:szCs w:val="16"/>
              </w:rPr>
              <w:t>2023-02</w:t>
            </w:r>
          </w:p>
        </w:tc>
        <w:tc>
          <w:tcPr>
            <w:tcW w:w="1042" w:type="dxa"/>
            <w:shd w:val="solid" w:color="FFFFFF" w:fill="auto"/>
          </w:tcPr>
          <w:p w14:paraId="7C914A34" w14:textId="00B6ADCD" w:rsidR="00CD3B35" w:rsidRDefault="00CD3B35" w:rsidP="00CD3B35">
            <w:pPr>
              <w:pStyle w:val="TAC"/>
              <w:rPr>
                <w:sz w:val="16"/>
                <w:szCs w:val="16"/>
              </w:rPr>
            </w:pPr>
            <w:r>
              <w:rPr>
                <w:sz w:val="16"/>
                <w:szCs w:val="16"/>
              </w:rPr>
              <w:t>RAN4#106</w:t>
            </w:r>
          </w:p>
        </w:tc>
        <w:tc>
          <w:tcPr>
            <w:tcW w:w="990" w:type="dxa"/>
            <w:shd w:val="solid" w:color="FFFFFF" w:fill="auto"/>
          </w:tcPr>
          <w:p w14:paraId="6CD8B28F" w14:textId="4114C1E0" w:rsidR="00CD3B35" w:rsidRPr="005C7D45" w:rsidRDefault="00CD3B35" w:rsidP="00CD3B35">
            <w:pPr>
              <w:pStyle w:val="TAC"/>
              <w:rPr>
                <w:sz w:val="16"/>
                <w:szCs w:val="16"/>
              </w:rPr>
            </w:pPr>
            <w:r w:rsidRPr="00CD3B35">
              <w:rPr>
                <w:sz w:val="16"/>
                <w:szCs w:val="16"/>
              </w:rPr>
              <w:t>R4-2300202</w:t>
            </w:r>
          </w:p>
        </w:tc>
        <w:tc>
          <w:tcPr>
            <w:tcW w:w="360" w:type="dxa"/>
            <w:shd w:val="solid" w:color="FFFFFF" w:fill="auto"/>
          </w:tcPr>
          <w:p w14:paraId="504719F3" w14:textId="77777777" w:rsidR="00CD3B35" w:rsidRPr="00C50F30" w:rsidRDefault="00CD3B35" w:rsidP="00CD3B35">
            <w:pPr>
              <w:pStyle w:val="TAL"/>
              <w:rPr>
                <w:sz w:val="16"/>
                <w:szCs w:val="16"/>
                <w:highlight w:val="yellow"/>
              </w:rPr>
            </w:pPr>
          </w:p>
        </w:tc>
        <w:tc>
          <w:tcPr>
            <w:tcW w:w="450" w:type="dxa"/>
            <w:shd w:val="solid" w:color="FFFFFF" w:fill="auto"/>
          </w:tcPr>
          <w:p w14:paraId="52BB5ECF" w14:textId="77777777" w:rsidR="00CD3B35" w:rsidRPr="00C50F30" w:rsidRDefault="00CD3B35" w:rsidP="00CD3B35">
            <w:pPr>
              <w:pStyle w:val="TAR"/>
              <w:rPr>
                <w:sz w:val="16"/>
                <w:szCs w:val="16"/>
                <w:highlight w:val="yellow"/>
              </w:rPr>
            </w:pPr>
          </w:p>
        </w:tc>
        <w:tc>
          <w:tcPr>
            <w:tcW w:w="450" w:type="dxa"/>
            <w:shd w:val="solid" w:color="FFFFFF" w:fill="auto"/>
          </w:tcPr>
          <w:p w14:paraId="79311BBD" w14:textId="77777777" w:rsidR="00CD3B35" w:rsidRPr="00BD1269" w:rsidRDefault="00CD3B35" w:rsidP="00CD3B35">
            <w:pPr>
              <w:pStyle w:val="TAC"/>
              <w:rPr>
                <w:sz w:val="16"/>
                <w:szCs w:val="16"/>
                <w:highlight w:val="yellow"/>
              </w:rPr>
            </w:pPr>
          </w:p>
        </w:tc>
        <w:tc>
          <w:tcPr>
            <w:tcW w:w="4839" w:type="dxa"/>
            <w:shd w:val="solid" w:color="FFFFFF" w:fill="auto"/>
          </w:tcPr>
          <w:p w14:paraId="6C021B1E" w14:textId="3A1B1F3A"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p>
        </w:tc>
        <w:tc>
          <w:tcPr>
            <w:tcW w:w="708" w:type="dxa"/>
            <w:shd w:val="solid" w:color="FFFFFF" w:fill="auto"/>
          </w:tcPr>
          <w:p w14:paraId="27D738AC" w14:textId="75181C08" w:rsidR="00CD3B35" w:rsidRPr="005C7D45" w:rsidRDefault="00CD3B35" w:rsidP="00CD3B35">
            <w:pPr>
              <w:pStyle w:val="TAC"/>
              <w:rPr>
                <w:sz w:val="16"/>
                <w:szCs w:val="16"/>
              </w:rPr>
            </w:pPr>
            <w:r w:rsidRPr="005C7D45">
              <w:rPr>
                <w:sz w:val="16"/>
                <w:szCs w:val="16"/>
              </w:rPr>
              <w:t>0.0.9</w:t>
            </w:r>
          </w:p>
        </w:tc>
      </w:tr>
      <w:tr w:rsidR="00CD3B35" w:rsidRPr="006B0D02" w14:paraId="29019124" w14:textId="77777777" w:rsidTr="002D4D34">
        <w:tc>
          <w:tcPr>
            <w:tcW w:w="800" w:type="dxa"/>
            <w:shd w:val="solid" w:color="FFFFFF" w:fill="auto"/>
          </w:tcPr>
          <w:p w14:paraId="71A08923" w14:textId="145FAB2F" w:rsidR="00CD3B35" w:rsidRDefault="00CD3B35" w:rsidP="00CD3B35">
            <w:pPr>
              <w:pStyle w:val="TAC"/>
              <w:rPr>
                <w:sz w:val="16"/>
                <w:szCs w:val="16"/>
              </w:rPr>
            </w:pPr>
            <w:r>
              <w:rPr>
                <w:sz w:val="16"/>
                <w:szCs w:val="16"/>
              </w:rPr>
              <w:t>2023-02</w:t>
            </w:r>
          </w:p>
        </w:tc>
        <w:tc>
          <w:tcPr>
            <w:tcW w:w="1042" w:type="dxa"/>
            <w:shd w:val="solid" w:color="FFFFFF" w:fill="auto"/>
          </w:tcPr>
          <w:p w14:paraId="36B9F409" w14:textId="3536E3B2" w:rsidR="00CD3B35" w:rsidRDefault="00CD3B35" w:rsidP="00CD3B35">
            <w:pPr>
              <w:pStyle w:val="TAC"/>
              <w:rPr>
                <w:sz w:val="16"/>
                <w:szCs w:val="16"/>
              </w:rPr>
            </w:pPr>
            <w:r>
              <w:rPr>
                <w:sz w:val="16"/>
                <w:szCs w:val="16"/>
              </w:rPr>
              <w:t>RAN4#106</w:t>
            </w:r>
          </w:p>
        </w:tc>
        <w:tc>
          <w:tcPr>
            <w:tcW w:w="990" w:type="dxa"/>
            <w:shd w:val="solid" w:color="FFFFFF" w:fill="auto"/>
          </w:tcPr>
          <w:p w14:paraId="16D3BB8A" w14:textId="700AD1C9" w:rsidR="00CD3B35" w:rsidRPr="005C7D45" w:rsidRDefault="00CD3B35" w:rsidP="00CD3B35">
            <w:pPr>
              <w:pStyle w:val="TAC"/>
              <w:rPr>
                <w:sz w:val="16"/>
                <w:szCs w:val="16"/>
              </w:rPr>
            </w:pPr>
            <w:r w:rsidRPr="00CD3B35">
              <w:rPr>
                <w:sz w:val="16"/>
                <w:szCs w:val="16"/>
              </w:rPr>
              <w:t>R4-2303503</w:t>
            </w:r>
          </w:p>
        </w:tc>
        <w:tc>
          <w:tcPr>
            <w:tcW w:w="360" w:type="dxa"/>
            <w:shd w:val="solid" w:color="FFFFFF" w:fill="auto"/>
          </w:tcPr>
          <w:p w14:paraId="53CE4E6F" w14:textId="77777777" w:rsidR="00CD3B35" w:rsidRPr="00C50F30" w:rsidRDefault="00CD3B35" w:rsidP="00CD3B35">
            <w:pPr>
              <w:pStyle w:val="TAL"/>
              <w:rPr>
                <w:sz w:val="16"/>
                <w:szCs w:val="16"/>
                <w:highlight w:val="yellow"/>
              </w:rPr>
            </w:pPr>
          </w:p>
        </w:tc>
        <w:tc>
          <w:tcPr>
            <w:tcW w:w="450" w:type="dxa"/>
            <w:shd w:val="solid" w:color="FFFFFF" w:fill="auto"/>
          </w:tcPr>
          <w:p w14:paraId="2CA3E618" w14:textId="77777777" w:rsidR="00CD3B35" w:rsidRPr="00C50F30" w:rsidRDefault="00CD3B35" w:rsidP="00CD3B35">
            <w:pPr>
              <w:pStyle w:val="TAR"/>
              <w:rPr>
                <w:sz w:val="16"/>
                <w:szCs w:val="16"/>
                <w:highlight w:val="yellow"/>
              </w:rPr>
            </w:pPr>
          </w:p>
        </w:tc>
        <w:tc>
          <w:tcPr>
            <w:tcW w:w="450" w:type="dxa"/>
            <w:shd w:val="solid" w:color="FFFFFF" w:fill="auto"/>
          </w:tcPr>
          <w:p w14:paraId="26BF0488" w14:textId="77777777" w:rsidR="00CD3B35" w:rsidRPr="00BD1269" w:rsidRDefault="00CD3B35" w:rsidP="00CD3B35">
            <w:pPr>
              <w:pStyle w:val="TAC"/>
              <w:rPr>
                <w:sz w:val="16"/>
                <w:szCs w:val="16"/>
                <w:highlight w:val="yellow"/>
              </w:rPr>
            </w:pPr>
          </w:p>
        </w:tc>
        <w:tc>
          <w:tcPr>
            <w:tcW w:w="4839" w:type="dxa"/>
            <w:shd w:val="solid" w:color="FFFFFF" w:fill="auto"/>
          </w:tcPr>
          <w:p w14:paraId="091D98C5" w14:textId="59E861E3"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r>
              <w:rPr>
                <w:sz w:val="16"/>
                <w:szCs w:val="16"/>
              </w:rPr>
              <w:t xml:space="preserve"> (revised)</w:t>
            </w:r>
          </w:p>
        </w:tc>
        <w:tc>
          <w:tcPr>
            <w:tcW w:w="708" w:type="dxa"/>
            <w:shd w:val="solid" w:color="FFFFFF" w:fill="auto"/>
          </w:tcPr>
          <w:p w14:paraId="4F7A7C5B" w14:textId="76EC2356" w:rsidR="00CD3B35" w:rsidRPr="005C7D45" w:rsidRDefault="00CD3B35" w:rsidP="00CD3B35">
            <w:pPr>
              <w:pStyle w:val="TAC"/>
              <w:rPr>
                <w:sz w:val="16"/>
                <w:szCs w:val="16"/>
              </w:rPr>
            </w:pPr>
            <w:r w:rsidRPr="005C7D45">
              <w:rPr>
                <w:sz w:val="16"/>
                <w:szCs w:val="16"/>
              </w:rPr>
              <w:t>0.0.9</w:t>
            </w:r>
          </w:p>
        </w:tc>
      </w:tr>
      <w:tr w:rsidR="00CD3B35" w:rsidRPr="006B0D02" w14:paraId="4AD68572" w14:textId="77777777" w:rsidTr="002D4D34">
        <w:tc>
          <w:tcPr>
            <w:tcW w:w="800" w:type="dxa"/>
            <w:shd w:val="solid" w:color="FFFFFF" w:fill="auto"/>
          </w:tcPr>
          <w:p w14:paraId="4585A4BD" w14:textId="55735F24" w:rsidR="00CD3B35" w:rsidRDefault="00CD3B35" w:rsidP="00CD3B35">
            <w:pPr>
              <w:pStyle w:val="TAC"/>
              <w:rPr>
                <w:sz w:val="16"/>
                <w:szCs w:val="16"/>
              </w:rPr>
            </w:pPr>
            <w:r>
              <w:rPr>
                <w:sz w:val="16"/>
                <w:szCs w:val="16"/>
              </w:rPr>
              <w:t>2023-02</w:t>
            </w:r>
          </w:p>
        </w:tc>
        <w:tc>
          <w:tcPr>
            <w:tcW w:w="1042" w:type="dxa"/>
            <w:shd w:val="solid" w:color="FFFFFF" w:fill="auto"/>
          </w:tcPr>
          <w:p w14:paraId="330DC0F3" w14:textId="4615D972" w:rsidR="00CD3B35" w:rsidRDefault="00CD3B35" w:rsidP="00CD3B35">
            <w:pPr>
              <w:pStyle w:val="TAC"/>
              <w:rPr>
                <w:sz w:val="16"/>
                <w:szCs w:val="16"/>
              </w:rPr>
            </w:pPr>
            <w:r>
              <w:rPr>
                <w:sz w:val="16"/>
                <w:szCs w:val="16"/>
              </w:rPr>
              <w:t>RAN4#106</w:t>
            </w:r>
          </w:p>
        </w:tc>
        <w:tc>
          <w:tcPr>
            <w:tcW w:w="990" w:type="dxa"/>
            <w:shd w:val="solid" w:color="FFFFFF" w:fill="auto"/>
          </w:tcPr>
          <w:p w14:paraId="31AFFF66" w14:textId="3D9393B0" w:rsidR="00CD3B35" w:rsidRPr="005C7D45" w:rsidRDefault="00CD3B35" w:rsidP="00CD3B35">
            <w:pPr>
              <w:pStyle w:val="TAC"/>
              <w:rPr>
                <w:sz w:val="16"/>
                <w:szCs w:val="16"/>
              </w:rPr>
            </w:pPr>
            <w:r w:rsidRPr="00CD3B35">
              <w:rPr>
                <w:sz w:val="16"/>
                <w:szCs w:val="16"/>
              </w:rPr>
              <w:t>R4-2302436</w:t>
            </w:r>
          </w:p>
        </w:tc>
        <w:tc>
          <w:tcPr>
            <w:tcW w:w="360" w:type="dxa"/>
            <w:shd w:val="solid" w:color="FFFFFF" w:fill="auto"/>
          </w:tcPr>
          <w:p w14:paraId="47E5ACB8" w14:textId="77777777" w:rsidR="00CD3B35" w:rsidRPr="00C50F30" w:rsidRDefault="00CD3B35" w:rsidP="00CD3B35">
            <w:pPr>
              <w:pStyle w:val="TAL"/>
              <w:rPr>
                <w:sz w:val="16"/>
                <w:szCs w:val="16"/>
                <w:highlight w:val="yellow"/>
              </w:rPr>
            </w:pPr>
          </w:p>
        </w:tc>
        <w:tc>
          <w:tcPr>
            <w:tcW w:w="450" w:type="dxa"/>
            <w:shd w:val="solid" w:color="FFFFFF" w:fill="auto"/>
          </w:tcPr>
          <w:p w14:paraId="511FDF51" w14:textId="77777777" w:rsidR="00CD3B35" w:rsidRPr="00C50F30" w:rsidRDefault="00CD3B35" w:rsidP="00CD3B35">
            <w:pPr>
              <w:pStyle w:val="TAR"/>
              <w:rPr>
                <w:sz w:val="16"/>
                <w:szCs w:val="16"/>
                <w:highlight w:val="yellow"/>
              </w:rPr>
            </w:pPr>
          </w:p>
        </w:tc>
        <w:tc>
          <w:tcPr>
            <w:tcW w:w="450" w:type="dxa"/>
            <w:shd w:val="solid" w:color="FFFFFF" w:fill="auto"/>
          </w:tcPr>
          <w:p w14:paraId="4EC70369" w14:textId="77777777" w:rsidR="00CD3B35" w:rsidRPr="00BD1269" w:rsidRDefault="00CD3B35" w:rsidP="00CD3B35">
            <w:pPr>
              <w:pStyle w:val="TAC"/>
              <w:rPr>
                <w:sz w:val="16"/>
                <w:szCs w:val="16"/>
                <w:highlight w:val="yellow"/>
              </w:rPr>
            </w:pPr>
          </w:p>
        </w:tc>
        <w:tc>
          <w:tcPr>
            <w:tcW w:w="4839" w:type="dxa"/>
            <w:shd w:val="solid" w:color="FFFFFF" w:fill="auto"/>
          </w:tcPr>
          <w:p w14:paraId="43DABCF2" w14:textId="357F1A26" w:rsidR="00CD3B35" w:rsidRPr="005C7D45" w:rsidRDefault="00CD3B35" w:rsidP="00CD3B35">
            <w:pPr>
              <w:pStyle w:val="TAC"/>
              <w:tabs>
                <w:tab w:val="left" w:pos="1830"/>
              </w:tabs>
              <w:jc w:val="left"/>
              <w:rPr>
                <w:sz w:val="16"/>
                <w:szCs w:val="16"/>
              </w:rPr>
            </w:pPr>
            <w:r w:rsidRPr="00CD3B35">
              <w:rPr>
                <w:sz w:val="16"/>
                <w:szCs w:val="16"/>
              </w:rPr>
              <w:t>TP for 38.844: conclusions for overlapping CBWs from network perspective</w:t>
            </w:r>
          </w:p>
        </w:tc>
        <w:tc>
          <w:tcPr>
            <w:tcW w:w="708" w:type="dxa"/>
            <w:shd w:val="solid" w:color="FFFFFF" w:fill="auto"/>
          </w:tcPr>
          <w:p w14:paraId="5C556FA1" w14:textId="77777777" w:rsidR="00CD3B35" w:rsidRDefault="00CD3B35" w:rsidP="00CD3B35">
            <w:pPr>
              <w:pStyle w:val="TAC"/>
              <w:rPr>
                <w:sz w:val="16"/>
                <w:szCs w:val="16"/>
              </w:rPr>
            </w:pPr>
            <w:r w:rsidRPr="005C7D45">
              <w:rPr>
                <w:sz w:val="16"/>
                <w:szCs w:val="16"/>
              </w:rPr>
              <w:t>0.0.9</w:t>
            </w:r>
          </w:p>
          <w:p w14:paraId="398F55AC" w14:textId="4C4A6019" w:rsidR="00CD3B35" w:rsidRPr="005C7D45" w:rsidRDefault="00CD3B35" w:rsidP="00CD3B35">
            <w:pPr>
              <w:pStyle w:val="TAC"/>
              <w:rPr>
                <w:sz w:val="16"/>
                <w:szCs w:val="16"/>
              </w:rPr>
            </w:pPr>
          </w:p>
        </w:tc>
      </w:tr>
      <w:tr w:rsidR="00CD3B35" w:rsidRPr="006B0D02" w14:paraId="1BDA1618" w14:textId="77777777" w:rsidTr="002D4D34">
        <w:tc>
          <w:tcPr>
            <w:tcW w:w="800" w:type="dxa"/>
            <w:shd w:val="solid" w:color="FFFFFF" w:fill="auto"/>
          </w:tcPr>
          <w:p w14:paraId="4C9D9E14" w14:textId="040B0984" w:rsidR="00CD3B35" w:rsidRDefault="00CD3B35" w:rsidP="00CD3B35">
            <w:pPr>
              <w:pStyle w:val="TAC"/>
              <w:rPr>
                <w:sz w:val="16"/>
                <w:szCs w:val="16"/>
              </w:rPr>
            </w:pPr>
            <w:r>
              <w:rPr>
                <w:sz w:val="16"/>
                <w:szCs w:val="16"/>
              </w:rPr>
              <w:t>2023-02</w:t>
            </w:r>
          </w:p>
        </w:tc>
        <w:tc>
          <w:tcPr>
            <w:tcW w:w="1042" w:type="dxa"/>
            <w:shd w:val="solid" w:color="FFFFFF" w:fill="auto"/>
          </w:tcPr>
          <w:p w14:paraId="55C63510" w14:textId="222BA59B" w:rsidR="00CD3B35" w:rsidRDefault="00CD3B35" w:rsidP="00CD3B35">
            <w:pPr>
              <w:pStyle w:val="TAC"/>
              <w:rPr>
                <w:sz w:val="16"/>
                <w:szCs w:val="16"/>
              </w:rPr>
            </w:pPr>
            <w:r>
              <w:rPr>
                <w:sz w:val="16"/>
                <w:szCs w:val="16"/>
              </w:rPr>
              <w:t>RAN4#106</w:t>
            </w:r>
          </w:p>
        </w:tc>
        <w:tc>
          <w:tcPr>
            <w:tcW w:w="990" w:type="dxa"/>
            <w:shd w:val="solid" w:color="FFFFFF" w:fill="auto"/>
          </w:tcPr>
          <w:p w14:paraId="2FEE91D0" w14:textId="77777777" w:rsidR="00CD3B35" w:rsidRPr="00CD3B35" w:rsidRDefault="00CD3B35" w:rsidP="00CD3B35">
            <w:pPr>
              <w:pStyle w:val="TAC"/>
              <w:rPr>
                <w:sz w:val="16"/>
                <w:szCs w:val="16"/>
              </w:rPr>
            </w:pPr>
          </w:p>
        </w:tc>
        <w:tc>
          <w:tcPr>
            <w:tcW w:w="360" w:type="dxa"/>
            <w:shd w:val="solid" w:color="FFFFFF" w:fill="auto"/>
          </w:tcPr>
          <w:p w14:paraId="6E5C9AB9" w14:textId="77777777" w:rsidR="00CD3B35" w:rsidRPr="00C50F30" w:rsidRDefault="00CD3B35" w:rsidP="00CD3B35">
            <w:pPr>
              <w:pStyle w:val="TAL"/>
              <w:rPr>
                <w:sz w:val="16"/>
                <w:szCs w:val="16"/>
                <w:highlight w:val="yellow"/>
              </w:rPr>
            </w:pPr>
          </w:p>
        </w:tc>
        <w:tc>
          <w:tcPr>
            <w:tcW w:w="450" w:type="dxa"/>
            <w:shd w:val="solid" w:color="FFFFFF" w:fill="auto"/>
          </w:tcPr>
          <w:p w14:paraId="71A893F4" w14:textId="77777777" w:rsidR="00CD3B35" w:rsidRPr="00C50F30" w:rsidRDefault="00CD3B35" w:rsidP="00CD3B35">
            <w:pPr>
              <w:pStyle w:val="TAR"/>
              <w:rPr>
                <w:sz w:val="16"/>
                <w:szCs w:val="16"/>
                <w:highlight w:val="yellow"/>
              </w:rPr>
            </w:pPr>
          </w:p>
        </w:tc>
        <w:tc>
          <w:tcPr>
            <w:tcW w:w="450" w:type="dxa"/>
            <w:shd w:val="solid" w:color="FFFFFF" w:fill="auto"/>
          </w:tcPr>
          <w:p w14:paraId="6B40F571" w14:textId="77777777" w:rsidR="00CD3B35" w:rsidRPr="00BD1269" w:rsidRDefault="00CD3B35" w:rsidP="00CD3B35">
            <w:pPr>
              <w:pStyle w:val="TAC"/>
              <w:rPr>
                <w:sz w:val="16"/>
                <w:szCs w:val="16"/>
                <w:highlight w:val="yellow"/>
              </w:rPr>
            </w:pPr>
          </w:p>
        </w:tc>
        <w:tc>
          <w:tcPr>
            <w:tcW w:w="4839" w:type="dxa"/>
            <w:shd w:val="solid" w:color="FFFFFF" w:fill="auto"/>
          </w:tcPr>
          <w:p w14:paraId="3614EF5B" w14:textId="5AEDFF29" w:rsidR="00CD3B35" w:rsidRPr="00CD3B35" w:rsidRDefault="00CD3B35" w:rsidP="00CD3B35">
            <w:pPr>
              <w:pStyle w:val="TAC"/>
              <w:tabs>
                <w:tab w:val="left" w:pos="1830"/>
              </w:tabs>
              <w:jc w:val="left"/>
              <w:rPr>
                <w:sz w:val="16"/>
                <w:szCs w:val="16"/>
              </w:rPr>
            </w:pPr>
            <w:r>
              <w:rPr>
                <w:sz w:val="16"/>
                <w:szCs w:val="16"/>
              </w:rPr>
              <w:t>Updated TR 38.844</w:t>
            </w:r>
          </w:p>
        </w:tc>
        <w:tc>
          <w:tcPr>
            <w:tcW w:w="708" w:type="dxa"/>
            <w:shd w:val="solid" w:color="FFFFFF" w:fill="auto"/>
          </w:tcPr>
          <w:p w14:paraId="5C2F40E9" w14:textId="19F0A892" w:rsidR="00CD3B35" w:rsidRPr="005C7D45" w:rsidRDefault="00CD3B35" w:rsidP="00CD3B35">
            <w:pPr>
              <w:pStyle w:val="TAC"/>
              <w:rPr>
                <w:sz w:val="16"/>
                <w:szCs w:val="16"/>
              </w:rPr>
            </w:pPr>
            <w:r>
              <w:rPr>
                <w:sz w:val="16"/>
                <w:szCs w:val="16"/>
              </w:rPr>
              <w:t>0.1.0</w:t>
            </w:r>
          </w:p>
        </w:tc>
      </w:tr>
      <w:bookmarkEnd w:id="60"/>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lastRenderedPageBreak/>
        <w:t xml:space="preserve"> </w:t>
      </w:r>
    </w:p>
    <w:p w14:paraId="29BAE511" w14:textId="77777777" w:rsidR="00080512" w:rsidRDefault="00080512"/>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9" w:author="Ericsson" w:date="2022-01-29T18:03:00Z" w:initials="ES">
    <w:p w14:paraId="4F083E3E" w14:textId="0F7746B0" w:rsidR="00251869" w:rsidRDefault="00251869">
      <w:pPr>
        <w:pStyle w:val="CommentText"/>
      </w:pPr>
      <w:r>
        <w:rPr>
          <w:rStyle w:val="CommentReference"/>
        </w:rPr>
        <w:annotationRef/>
      </w:r>
      <w:r>
        <w:t>Format Updated</w:t>
      </w:r>
    </w:p>
  </w:comment>
  <w:comment w:id="41" w:author="Ericsson" w:date="2022-01-29T18:03:00Z" w:initials="ES">
    <w:p w14:paraId="4835800E" w14:textId="374ADA9C" w:rsidR="00251869" w:rsidRDefault="00251869">
      <w:pPr>
        <w:pStyle w:val="CommentText"/>
      </w:pPr>
      <w:r>
        <w:rPr>
          <w:rStyle w:val="CommentReference"/>
        </w:rPr>
        <w:annotationRef/>
      </w:r>
      <w:r>
        <w:t>Format Updated</w:t>
      </w:r>
    </w:p>
  </w:comment>
  <w:comment w:id="46" w:author="Ericsson" w:date="2022-01-29T18:04:00Z" w:initials="ES">
    <w:p w14:paraId="24073E81" w14:textId="458A22C7" w:rsidR="0097164B" w:rsidRDefault="0097164B">
      <w:pPr>
        <w:pStyle w:val="CommentText"/>
      </w:pPr>
      <w:r>
        <w:rPr>
          <w:rStyle w:val="CommentReference"/>
        </w:rPr>
        <w:annotationRef/>
      </w:r>
      <w:r>
        <w:t>Format Updated</w:t>
      </w:r>
    </w:p>
  </w:comment>
  <w:comment w:id="47" w:author="Ericsson" w:date="2022-01-29T18:04:00Z" w:initials="ES">
    <w:p w14:paraId="05B574E8" w14:textId="24DDCD9C" w:rsidR="0097164B" w:rsidRDefault="0097164B">
      <w:pPr>
        <w:pStyle w:val="CommentText"/>
      </w:pPr>
      <w:r>
        <w:rPr>
          <w:rStyle w:val="CommentReference"/>
        </w:rPr>
        <w:annotationRef/>
      </w:r>
      <w:r>
        <w:t>Format Updated</w:t>
      </w:r>
    </w:p>
  </w:comment>
  <w:comment w:id="48" w:author="Ericsson" w:date="2022-01-29T18:05:00Z" w:initials="ES">
    <w:p w14:paraId="677C4F07" w14:textId="1FFA965C" w:rsidR="0097164B" w:rsidRDefault="0097164B">
      <w:pPr>
        <w:pStyle w:val="CommentText"/>
      </w:pPr>
      <w:r>
        <w:rPr>
          <w:rStyle w:val="CommentReference"/>
        </w:rPr>
        <w:annotationRef/>
      </w:r>
      <w:r>
        <w:t>Format Updated</w:t>
      </w:r>
    </w:p>
  </w:comment>
  <w:comment w:id="49" w:author="Ericsson" w:date="2022-01-29T18:05:00Z" w:initials="ES">
    <w:p w14:paraId="0B7B2B01" w14:textId="56AC693B" w:rsidR="0097164B" w:rsidRDefault="0097164B">
      <w:pPr>
        <w:pStyle w:val="CommentText"/>
      </w:pPr>
      <w:r>
        <w:rPr>
          <w:rStyle w:val="CommentReference"/>
        </w:rPr>
        <w:annotationRef/>
      </w:r>
      <w:r>
        <w:t>Format Updated, Table number updated</w:t>
      </w:r>
    </w:p>
  </w:comment>
  <w:comment w:id="50" w:author="Ericsson" w:date="2022-01-29T18:06:00Z" w:initials="ES">
    <w:p w14:paraId="2D2FB248" w14:textId="1D3402F2" w:rsidR="0097164B" w:rsidRDefault="0097164B">
      <w:pPr>
        <w:pStyle w:val="CommentText"/>
      </w:pPr>
      <w:r>
        <w:rPr>
          <w:rStyle w:val="CommentReference"/>
        </w:rPr>
        <w:annotationRef/>
      </w:r>
      <w:r>
        <w:t>Format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F083E3E" w15:done="0"/>
  <w15:commentEx w15:paraId="4835800E" w15:done="0"/>
  <w15:commentEx w15:paraId="24073E81" w15:done="0"/>
  <w15:commentEx w15:paraId="05B574E8" w15:done="0"/>
  <w15:commentEx w15:paraId="677C4F07" w15:done="0"/>
  <w15:commentEx w15:paraId="0B7B2B01" w15:done="0"/>
  <w15:commentEx w15:paraId="2D2FB2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FFFE1" w16cex:dateUtc="2022-01-29T23:03:00Z"/>
  <w16cex:commentExtensible w16cex:durableId="259FFFF3" w16cex:dateUtc="2022-01-29T23:03:00Z"/>
  <w16cex:commentExtensible w16cex:durableId="25A00042" w16cex:dateUtc="2022-01-29T23:04:00Z"/>
  <w16cex:commentExtensible w16cex:durableId="25A00049" w16cex:dateUtc="2022-01-29T23:04:00Z"/>
  <w16cex:commentExtensible w16cex:durableId="25A00061" w16cex:dateUtc="2022-01-29T23:05:00Z"/>
  <w16cex:commentExtensible w16cex:durableId="25A0006F" w16cex:dateUtc="2022-01-29T23:05:00Z"/>
  <w16cex:commentExtensible w16cex:durableId="25A0009B" w16cex:dateUtc="2022-01-29T2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083E3E" w16cid:durableId="259FFFE1"/>
  <w16cid:commentId w16cid:paraId="4835800E" w16cid:durableId="259FFFF3"/>
  <w16cid:commentId w16cid:paraId="24073E81" w16cid:durableId="25A00042"/>
  <w16cid:commentId w16cid:paraId="05B574E8" w16cid:durableId="25A00049"/>
  <w16cid:commentId w16cid:paraId="677C4F07" w16cid:durableId="25A00061"/>
  <w16cid:commentId w16cid:paraId="0B7B2B01" w16cid:durableId="25A0006F"/>
  <w16cid:commentId w16cid:paraId="2D2FB248" w16cid:durableId="25A0009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34F5" w14:textId="77777777" w:rsidR="00715D77" w:rsidRDefault="00715D77">
      <w:r>
        <w:separator/>
      </w:r>
    </w:p>
  </w:endnote>
  <w:endnote w:type="continuationSeparator" w:id="0">
    <w:p w14:paraId="652C65C9" w14:textId="77777777" w:rsidR="00715D77" w:rsidRDefault="00715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5EEA2" w14:textId="77777777" w:rsidR="00715D77" w:rsidRDefault="00715D77">
      <w:r>
        <w:separator/>
      </w:r>
    </w:p>
  </w:footnote>
  <w:footnote w:type="continuationSeparator" w:id="0">
    <w:p w14:paraId="4D5ACAC8" w14:textId="77777777" w:rsidR="00715D77" w:rsidRDefault="00715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3632C025"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1B2D">
      <w:rPr>
        <w:rFonts w:ascii="Arial" w:hAnsi="Arial" w:cs="Arial"/>
        <w:b/>
        <w:noProof/>
        <w:sz w:val="18"/>
        <w:szCs w:val="18"/>
      </w:rPr>
      <w:t>3GPP TR 38.844 V0.1.0 (2023-02)</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6EFBA83E"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1B2D">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4"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333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76806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1037142">
    <w:abstractNumId w:val="1"/>
  </w:num>
  <w:num w:numId="4" w16cid:durableId="321394555">
    <w:abstractNumId w:val="5"/>
  </w:num>
  <w:num w:numId="5" w16cid:durableId="1560630168">
    <w:abstractNumId w:val="6"/>
  </w:num>
  <w:num w:numId="6" w16cid:durableId="985473715">
    <w:abstractNumId w:val="3"/>
  </w:num>
  <w:num w:numId="7" w16cid:durableId="1291013941">
    <w:abstractNumId w:val="2"/>
  </w:num>
  <w:num w:numId="8" w16cid:durableId="481040718">
    <w:abstractNumId w:val="4"/>
  </w:num>
  <w:num w:numId="9" w16cid:durableId="56257038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95359"/>
    <w:rsid w:val="000A116F"/>
    <w:rsid w:val="000A6055"/>
    <w:rsid w:val="000C2859"/>
    <w:rsid w:val="000C285A"/>
    <w:rsid w:val="000C47C3"/>
    <w:rsid w:val="000D00B8"/>
    <w:rsid w:val="000D107A"/>
    <w:rsid w:val="000D58AB"/>
    <w:rsid w:val="000D5A8B"/>
    <w:rsid w:val="000F2C02"/>
    <w:rsid w:val="000F55BF"/>
    <w:rsid w:val="00105B14"/>
    <w:rsid w:val="00106741"/>
    <w:rsid w:val="00114C58"/>
    <w:rsid w:val="00131903"/>
    <w:rsid w:val="00133525"/>
    <w:rsid w:val="00147996"/>
    <w:rsid w:val="00151B2D"/>
    <w:rsid w:val="00156770"/>
    <w:rsid w:val="00160974"/>
    <w:rsid w:val="00163DBB"/>
    <w:rsid w:val="00166464"/>
    <w:rsid w:val="001A4C42"/>
    <w:rsid w:val="001A7420"/>
    <w:rsid w:val="001A753E"/>
    <w:rsid w:val="001B15A8"/>
    <w:rsid w:val="001B6637"/>
    <w:rsid w:val="001C21C3"/>
    <w:rsid w:val="001C5001"/>
    <w:rsid w:val="001C70A2"/>
    <w:rsid w:val="001C7E48"/>
    <w:rsid w:val="001D02C2"/>
    <w:rsid w:val="001D0A49"/>
    <w:rsid w:val="001F02FB"/>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531135"/>
    <w:rsid w:val="0053388B"/>
    <w:rsid w:val="00535773"/>
    <w:rsid w:val="00543E6C"/>
    <w:rsid w:val="005461F1"/>
    <w:rsid w:val="00563617"/>
    <w:rsid w:val="00565087"/>
    <w:rsid w:val="00567B1B"/>
    <w:rsid w:val="00597B11"/>
    <w:rsid w:val="005C1C02"/>
    <w:rsid w:val="005C2B61"/>
    <w:rsid w:val="005C6D94"/>
    <w:rsid w:val="005C7D45"/>
    <w:rsid w:val="005D2E01"/>
    <w:rsid w:val="005D7526"/>
    <w:rsid w:val="005E4BB2"/>
    <w:rsid w:val="005E5F64"/>
    <w:rsid w:val="005F4E07"/>
    <w:rsid w:val="00602AEA"/>
    <w:rsid w:val="00610AD9"/>
    <w:rsid w:val="00614FDF"/>
    <w:rsid w:val="00621ED4"/>
    <w:rsid w:val="00626935"/>
    <w:rsid w:val="00632E5D"/>
    <w:rsid w:val="0063543D"/>
    <w:rsid w:val="00647114"/>
    <w:rsid w:val="00652823"/>
    <w:rsid w:val="00657272"/>
    <w:rsid w:val="006847C2"/>
    <w:rsid w:val="006A323F"/>
    <w:rsid w:val="006A7F83"/>
    <w:rsid w:val="006B30D0"/>
    <w:rsid w:val="006C3D95"/>
    <w:rsid w:val="006D059A"/>
    <w:rsid w:val="006D17CD"/>
    <w:rsid w:val="006E5549"/>
    <w:rsid w:val="006E5C86"/>
    <w:rsid w:val="00701116"/>
    <w:rsid w:val="0070361C"/>
    <w:rsid w:val="007120FC"/>
    <w:rsid w:val="00713C44"/>
    <w:rsid w:val="00715D77"/>
    <w:rsid w:val="007211F0"/>
    <w:rsid w:val="00722340"/>
    <w:rsid w:val="0072412B"/>
    <w:rsid w:val="00734A5B"/>
    <w:rsid w:val="00734EDB"/>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54E2A"/>
    <w:rsid w:val="008768CA"/>
    <w:rsid w:val="00882D8F"/>
    <w:rsid w:val="008A505C"/>
    <w:rsid w:val="008B07A3"/>
    <w:rsid w:val="008C384C"/>
    <w:rsid w:val="008C3EDF"/>
    <w:rsid w:val="008D1651"/>
    <w:rsid w:val="008E5284"/>
    <w:rsid w:val="008E7AF3"/>
    <w:rsid w:val="0090271F"/>
    <w:rsid w:val="00902E23"/>
    <w:rsid w:val="009114D7"/>
    <w:rsid w:val="0091348E"/>
    <w:rsid w:val="00917CCB"/>
    <w:rsid w:val="009250AB"/>
    <w:rsid w:val="00942EC2"/>
    <w:rsid w:val="009436AE"/>
    <w:rsid w:val="00952306"/>
    <w:rsid w:val="0097164B"/>
    <w:rsid w:val="00975D89"/>
    <w:rsid w:val="00982D05"/>
    <w:rsid w:val="00985D98"/>
    <w:rsid w:val="00987885"/>
    <w:rsid w:val="009A1C0B"/>
    <w:rsid w:val="009F37B7"/>
    <w:rsid w:val="00A01265"/>
    <w:rsid w:val="00A10F02"/>
    <w:rsid w:val="00A164B4"/>
    <w:rsid w:val="00A25896"/>
    <w:rsid w:val="00A26956"/>
    <w:rsid w:val="00A27486"/>
    <w:rsid w:val="00A35C39"/>
    <w:rsid w:val="00A41792"/>
    <w:rsid w:val="00A53724"/>
    <w:rsid w:val="00A56066"/>
    <w:rsid w:val="00A73129"/>
    <w:rsid w:val="00A82346"/>
    <w:rsid w:val="00A91A6A"/>
    <w:rsid w:val="00A92BA1"/>
    <w:rsid w:val="00AA0ADA"/>
    <w:rsid w:val="00AA70CB"/>
    <w:rsid w:val="00AC6BC6"/>
    <w:rsid w:val="00AD10FC"/>
    <w:rsid w:val="00AE5CF1"/>
    <w:rsid w:val="00AE65E2"/>
    <w:rsid w:val="00AF0A4F"/>
    <w:rsid w:val="00AF4F4F"/>
    <w:rsid w:val="00AF6A21"/>
    <w:rsid w:val="00B0697A"/>
    <w:rsid w:val="00B15449"/>
    <w:rsid w:val="00B21211"/>
    <w:rsid w:val="00B21BAE"/>
    <w:rsid w:val="00B24A99"/>
    <w:rsid w:val="00B25860"/>
    <w:rsid w:val="00B422E7"/>
    <w:rsid w:val="00B4233B"/>
    <w:rsid w:val="00B6082F"/>
    <w:rsid w:val="00B62056"/>
    <w:rsid w:val="00B91625"/>
    <w:rsid w:val="00B92AC1"/>
    <w:rsid w:val="00B93086"/>
    <w:rsid w:val="00B94817"/>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20BC"/>
    <w:rsid w:val="00CD32A4"/>
    <w:rsid w:val="00CD3B35"/>
    <w:rsid w:val="00D24F9B"/>
    <w:rsid w:val="00D31B31"/>
    <w:rsid w:val="00D32E91"/>
    <w:rsid w:val="00D341B6"/>
    <w:rsid w:val="00D5744F"/>
    <w:rsid w:val="00D57972"/>
    <w:rsid w:val="00D675A9"/>
    <w:rsid w:val="00D738D6"/>
    <w:rsid w:val="00D755EB"/>
    <w:rsid w:val="00D76048"/>
    <w:rsid w:val="00D84130"/>
    <w:rsid w:val="00D87E00"/>
    <w:rsid w:val="00D90BE6"/>
    <w:rsid w:val="00D9134D"/>
    <w:rsid w:val="00DA0099"/>
    <w:rsid w:val="00DA23A0"/>
    <w:rsid w:val="00DA7A03"/>
    <w:rsid w:val="00DB1818"/>
    <w:rsid w:val="00DC1578"/>
    <w:rsid w:val="00DC309B"/>
    <w:rsid w:val="00DC4DA2"/>
    <w:rsid w:val="00DC5282"/>
    <w:rsid w:val="00DD4C17"/>
    <w:rsid w:val="00DD74A5"/>
    <w:rsid w:val="00DF0D48"/>
    <w:rsid w:val="00DF2B1F"/>
    <w:rsid w:val="00DF62CD"/>
    <w:rsid w:val="00DF7523"/>
    <w:rsid w:val="00E07DCD"/>
    <w:rsid w:val="00E11C99"/>
    <w:rsid w:val="00E12D15"/>
    <w:rsid w:val="00E16509"/>
    <w:rsid w:val="00E17D88"/>
    <w:rsid w:val="00E30250"/>
    <w:rsid w:val="00E312C9"/>
    <w:rsid w:val="00E44582"/>
    <w:rsid w:val="00E44D6E"/>
    <w:rsid w:val="00E45A0C"/>
    <w:rsid w:val="00E46942"/>
    <w:rsid w:val="00E643EE"/>
    <w:rsid w:val="00E77645"/>
    <w:rsid w:val="00E97F2D"/>
    <w:rsid w:val="00EA15B0"/>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3C44"/>
    <w:rsid w:val="00F653B8"/>
    <w:rsid w:val="00F9008D"/>
    <w:rsid w:val="00FA1266"/>
    <w:rsid w:val="00FB33FF"/>
    <w:rsid w:val="00FB5A69"/>
    <w:rsid w:val="00FC0DE7"/>
    <w:rsid w:val="00FC1192"/>
    <w:rsid w:val="00FF422F"/>
    <w:rsid w:val="00FF5E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qFormat/>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rsid w:val="00106741"/>
    <w:pPr>
      <w:spacing w:after="120"/>
    </w:pPr>
  </w:style>
  <w:style w:type="character" w:customStyle="1" w:styleId="BodyTextChar">
    <w:name w:val="Body Text Char"/>
    <w:basedOn w:val="DefaultParagraphFont"/>
    <w:link w:val="BodyText"/>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oleObject" Target="embeddings/oleObject7.bin"/><Relationship Id="rId39" Type="http://schemas.openxmlformats.org/officeDocument/2006/relationships/image" Target="media/image20.emf"/><Relationship Id="rId21" Type="http://schemas.openxmlformats.org/officeDocument/2006/relationships/image" Target="media/image7.wmf"/><Relationship Id="rId34" Type="http://schemas.openxmlformats.org/officeDocument/2006/relationships/image" Target="media/image15.emf"/><Relationship Id="rId42" Type="http://schemas.openxmlformats.org/officeDocument/2006/relationships/image" Target="media/image23.png"/><Relationship Id="rId47" Type="http://schemas.microsoft.com/office/2018/08/relationships/commentsExtensible" Target="commentsExtensible.xml"/><Relationship Id="rId50" Type="http://schemas.openxmlformats.org/officeDocument/2006/relationships/image" Target="media/image27.png"/><Relationship Id="rId55"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5.wmf"/><Relationship Id="rId25" Type="http://schemas.openxmlformats.org/officeDocument/2006/relationships/image" Target="media/image8.wmf"/><Relationship Id="rId33" Type="http://schemas.openxmlformats.org/officeDocument/2006/relationships/image" Target="media/image14.emf"/><Relationship Id="rId38" Type="http://schemas.openxmlformats.org/officeDocument/2006/relationships/image" Target="media/image19.emf"/><Relationship Id="rId46" Type="http://schemas.microsoft.com/office/2016/09/relationships/commentsIds" Target="commentsId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0.png"/><Relationship Id="rId41" Type="http://schemas.openxmlformats.org/officeDocument/2006/relationships/image" Target="media/image22.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image" Target="media/image13.emf"/><Relationship Id="rId37" Type="http://schemas.openxmlformats.org/officeDocument/2006/relationships/image" Target="media/image18.svg"/><Relationship Id="rId40" Type="http://schemas.openxmlformats.org/officeDocument/2006/relationships/image" Target="media/image21.emf"/><Relationship Id="rId45" Type="http://schemas.microsoft.com/office/2011/relationships/commentsExtended" Target="commentsExtended.xml"/><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wmf"/><Relationship Id="rId23" Type="http://schemas.openxmlformats.org/officeDocument/2006/relationships/oleObject" Target="embeddings/oleObject5.bin"/><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image" Target="media/image6.wmf"/><Relationship Id="rId31" Type="http://schemas.openxmlformats.org/officeDocument/2006/relationships/image" Target="media/image12.png"/><Relationship Id="rId44" Type="http://schemas.openxmlformats.org/officeDocument/2006/relationships/comments" Target="comments.xml"/><Relationship Id="rId52"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oleObject" Target="embeddings/oleObject4.bin"/><Relationship Id="rId27" Type="http://schemas.openxmlformats.org/officeDocument/2006/relationships/oleObject" Target="embeddings/oleObject8.bin"/><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png"/><Relationship Id="rId48" Type="http://schemas.openxmlformats.org/officeDocument/2006/relationships/image" Target="media/image25.png"/><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customXml/itemProps2.xml><?xml version="1.0" encoding="utf-8"?>
<ds:datastoreItem xmlns:ds="http://schemas.openxmlformats.org/officeDocument/2006/customXml" ds:itemID="{A45DD73A-4560-4EF8-81C8-653AD0414990}">
  <ds:schemaRefs>
    <ds:schemaRef ds:uri="http://schemas.microsoft.com/sharepoint/v3/contenttype/forms"/>
  </ds:schemaRefs>
</ds:datastoreItem>
</file>

<file path=customXml/itemProps3.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43</Pages>
  <Words>15453</Words>
  <Characters>88083</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4</cp:revision>
  <cp:lastPrinted>2019-02-25T14:05:00Z</cp:lastPrinted>
  <dcterms:created xsi:type="dcterms:W3CDTF">2023-03-07T14:05:00Z</dcterms:created>
  <dcterms:modified xsi:type="dcterms:W3CDTF">2023-03-07T14:06:00Z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